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9180" w:type="dxa"/>
        <w:tblLook w:val="04A0" w:firstRow="1" w:lastRow="0" w:firstColumn="1" w:lastColumn="0" w:noHBand="0" w:noVBand="1"/>
      </w:tblPr>
      <w:tblGrid>
        <w:gridCol w:w="1101"/>
        <w:gridCol w:w="6804"/>
        <w:gridCol w:w="1275"/>
      </w:tblGrid>
      <w:tr w:rsidR="00624F4F" w14:paraId="33AC074D" w14:textId="77777777" w:rsidTr="00624F4F">
        <w:tc>
          <w:tcPr>
            <w:tcW w:w="1101" w:type="dxa"/>
          </w:tcPr>
          <w:p w14:paraId="33AC074A" w14:textId="77777777" w:rsidR="00624F4F" w:rsidRDefault="00624F4F" w:rsidP="00624F4F">
            <w:pPr>
              <w:jc w:val="center"/>
              <w:rPr>
                <w:sz w:val="18"/>
                <w:szCs w:val="18"/>
              </w:rPr>
            </w:pPr>
            <w:r>
              <w:rPr>
                <w:noProof/>
              </w:rPr>
              <w:drawing>
                <wp:inline distT="0" distB="0" distL="0" distR="0" wp14:anchorId="33AC07AA" wp14:editId="33AC07AB">
                  <wp:extent cx="434645" cy="429456"/>
                  <wp:effectExtent l="0" t="0" r="3810" b="8890"/>
                  <wp:docPr id="2" name="Picture 2" descr="NZ Gov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 Gov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288" cy="460721"/>
                          </a:xfrm>
                          <a:prstGeom prst="rect">
                            <a:avLst/>
                          </a:prstGeom>
                          <a:noFill/>
                          <a:ln>
                            <a:noFill/>
                          </a:ln>
                        </pic:spPr>
                      </pic:pic>
                    </a:graphicData>
                  </a:graphic>
                </wp:inline>
              </w:drawing>
            </w:r>
          </w:p>
        </w:tc>
        <w:tc>
          <w:tcPr>
            <w:tcW w:w="6804" w:type="dxa"/>
          </w:tcPr>
          <w:p w14:paraId="33AC074B" w14:textId="77777777" w:rsidR="00624F4F" w:rsidRDefault="00132B27" w:rsidP="00160854">
            <w:pPr>
              <w:ind w:right="-110"/>
              <w:rPr>
                <w:sz w:val="18"/>
                <w:szCs w:val="18"/>
              </w:rPr>
            </w:pPr>
            <w:r w:rsidRPr="00132B27">
              <w:rPr>
                <w:rFonts w:cs="Arial"/>
                <w:b/>
                <w:bCs/>
                <w:iCs/>
                <w:sz w:val="36"/>
                <w:szCs w:val="28"/>
              </w:rPr>
              <w:t xml:space="preserve">Analytics and Search Engine Optimisation </w:t>
            </w:r>
            <w:r w:rsidR="00624F4F" w:rsidRPr="00624F4F">
              <w:rPr>
                <w:sz w:val="18"/>
                <w:szCs w:val="18"/>
              </w:rPr>
              <w:t>Service Framework: Consultancy and Professional Services: Digital Experience Professional Services</w:t>
            </w:r>
            <w:r w:rsidR="00624F4F">
              <w:rPr>
                <w:sz w:val="18"/>
                <w:szCs w:val="18"/>
              </w:rPr>
              <w:t xml:space="preserve">: </w:t>
            </w:r>
            <w:r w:rsidRPr="00132B27">
              <w:rPr>
                <w:sz w:val="18"/>
                <w:szCs w:val="18"/>
              </w:rPr>
              <w:t>Analytics and Search Engine Optimisation</w:t>
            </w:r>
          </w:p>
        </w:tc>
        <w:tc>
          <w:tcPr>
            <w:tcW w:w="1275" w:type="dxa"/>
          </w:tcPr>
          <w:p w14:paraId="33AC074C" w14:textId="77777777" w:rsidR="00624F4F" w:rsidRDefault="00624F4F" w:rsidP="00624F4F">
            <w:pPr>
              <w:ind w:firstLine="34"/>
              <w:jc w:val="center"/>
              <w:rPr>
                <w:sz w:val="18"/>
                <w:szCs w:val="18"/>
              </w:rPr>
            </w:pPr>
            <w:r>
              <w:rPr>
                <w:sz w:val="18"/>
                <w:szCs w:val="18"/>
              </w:rPr>
              <w:t>Company logo</w:t>
            </w:r>
          </w:p>
        </w:tc>
      </w:tr>
    </w:tbl>
    <w:p w14:paraId="33AC074E" w14:textId="77777777" w:rsidR="00624F4F" w:rsidRPr="00624F4F" w:rsidRDefault="00624F4F" w:rsidP="00624F4F">
      <w:pPr>
        <w:rPr>
          <w:sz w:val="18"/>
          <w:szCs w:val="18"/>
        </w:rPr>
      </w:pPr>
    </w:p>
    <w:p w14:paraId="33AC074F" w14:textId="77777777" w:rsidR="00624F4F" w:rsidRPr="00624F4F" w:rsidRDefault="00624F4F" w:rsidP="00624F4F">
      <w:pPr>
        <w:spacing w:after="0"/>
        <w:rPr>
          <w:b/>
        </w:rPr>
      </w:pPr>
      <w:r w:rsidRPr="00624F4F">
        <w:rPr>
          <w:b/>
        </w:rPr>
        <w:t>Service Definition</w:t>
      </w:r>
    </w:p>
    <w:p w14:paraId="33AC0750" w14:textId="77777777" w:rsidR="00132B27" w:rsidRPr="00132B27" w:rsidRDefault="00132B27" w:rsidP="00132B27">
      <w:pPr>
        <w:spacing w:before="0" w:after="120"/>
        <w:rPr>
          <w:rFonts w:asciiTheme="minorHAnsi" w:hAnsiTheme="minorHAnsi" w:cstheme="minorHAnsi"/>
          <w:sz w:val="22"/>
          <w:szCs w:val="22"/>
        </w:rPr>
      </w:pPr>
      <w:r w:rsidRPr="00132B27">
        <w:rPr>
          <w:rFonts w:asciiTheme="minorHAnsi" w:hAnsiTheme="minorHAnsi" w:cstheme="minorHAnsi"/>
          <w:sz w:val="22"/>
          <w:szCs w:val="22"/>
        </w:rPr>
        <w:t>Analytics and search engine optimisation involve techniques to:</w:t>
      </w:r>
    </w:p>
    <w:p w14:paraId="33AC0751" w14:textId="77777777" w:rsidR="00132B27" w:rsidRPr="00132B27" w:rsidRDefault="00132B27" w:rsidP="00132B27">
      <w:pPr>
        <w:pStyle w:val="ListParagraph"/>
        <w:keepLines w:val="0"/>
        <w:numPr>
          <w:ilvl w:val="0"/>
          <w:numId w:val="26"/>
        </w:numPr>
        <w:spacing w:before="0" w:after="200" w:line="276" w:lineRule="auto"/>
        <w:contextualSpacing/>
        <w:rPr>
          <w:rFonts w:asciiTheme="minorHAnsi" w:hAnsiTheme="minorHAnsi" w:cstheme="minorHAnsi"/>
          <w:sz w:val="22"/>
          <w:szCs w:val="22"/>
        </w:rPr>
      </w:pPr>
      <w:r w:rsidRPr="00132B27">
        <w:rPr>
          <w:rFonts w:asciiTheme="minorHAnsi" w:hAnsiTheme="minorHAnsi" w:cstheme="minorHAnsi"/>
          <w:sz w:val="22"/>
          <w:szCs w:val="22"/>
        </w:rPr>
        <w:t>increase the number of visitors to a website</w:t>
      </w:r>
    </w:p>
    <w:p w14:paraId="33AC0752" w14:textId="77777777" w:rsidR="00132B27" w:rsidRPr="00132B27" w:rsidRDefault="00132B27" w:rsidP="00132B27">
      <w:pPr>
        <w:pStyle w:val="ListParagraph"/>
        <w:keepLines w:val="0"/>
        <w:numPr>
          <w:ilvl w:val="0"/>
          <w:numId w:val="26"/>
        </w:numPr>
        <w:spacing w:before="0" w:after="200" w:line="276" w:lineRule="auto"/>
        <w:contextualSpacing/>
        <w:rPr>
          <w:rFonts w:asciiTheme="minorHAnsi" w:hAnsiTheme="minorHAnsi" w:cstheme="minorHAnsi"/>
          <w:sz w:val="22"/>
          <w:szCs w:val="22"/>
        </w:rPr>
      </w:pPr>
      <w:r w:rsidRPr="00132B27">
        <w:rPr>
          <w:rFonts w:asciiTheme="minorHAnsi" w:hAnsiTheme="minorHAnsi" w:cstheme="minorHAnsi"/>
          <w:sz w:val="22"/>
          <w:szCs w:val="22"/>
        </w:rPr>
        <w:t>make sure people get the information they’re looking for</w:t>
      </w:r>
    </w:p>
    <w:p w14:paraId="33AC0753" w14:textId="77777777" w:rsidR="00132B27" w:rsidRPr="00132B27" w:rsidRDefault="00132B27" w:rsidP="00132B27">
      <w:pPr>
        <w:pStyle w:val="ListParagraph"/>
        <w:keepLines w:val="0"/>
        <w:numPr>
          <w:ilvl w:val="0"/>
          <w:numId w:val="26"/>
        </w:numPr>
        <w:spacing w:before="0" w:after="200" w:line="276" w:lineRule="auto"/>
        <w:contextualSpacing/>
        <w:rPr>
          <w:rFonts w:asciiTheme="minorHAnsi" w:hAnsiTheme="minorHAnsi" w:cstheme="minorHAnsi"/>
          <w:sz w:val="22"/>
          <w:szCs w:val="22"/>
        </w:rPr>
      </w:pPr>
      <w:r w:rsidRPr="00132B27">
        <w:rPr>
          <w:rFonts w:asciiTheme="minorHAnsi" w:hAnsiTheme="minorHAnsi" w:cstheme="minorHAnsi"/>
          <w:sz w:val="22"/>
          <w:szCs w:val="22"/>
        </w:rPr>
        <w:t>improve the user experience</w:t>
      </w:r>
    </w:p>
    <w:p w14:paraId="33AC0754" w14:textId="77777777" w:rsidR="00132B27" w:rsidRPr="00132B27" w:rsidRDefault="00132B27" w:rsidP="00132B27">
      <w:pPr>
        <w:pStyle w:val="ListParagraph"/>
        <w:keepLines w:val="0"/>
        <w:numPr>
          <w:ilvl w:val="0"/>
          <w:numId w:val="26"/>
        </w:numPr>
        <w:spacing w:before="0" w:after="120" w:line="276" w:lineRule="auto"/>
        <w:contextualSpacing/>
        <w:rPr>
          <w:rFonts w:asciiTheme="minorHAnsi" w:hAnsiTheme="minorHAnsi" w:cstheme="minorHAnsi"/>
          <w:sz w:val="22"/>
          <w:szCs w:val="22"/>
        </w:rPr>
      </w:pPr>
      <w:r w:rsidRPr="00132B27">
        <w:rPr>
          <w:rFonts w:asciiTheme="minorHAnsi" w:hAnsiTheme="minorHAnsi" w:cstheme="minorHAnsi"/>
          <w:sz w:val="22"/>
          <w:szCs w:val="22"/>
        </w:rPr>
        <w:t>show improvements and website performance with proactive reporting.</w:t>
      </w:r>
    </w:p>
    <w:p w14:paraId="33AC0755" w14:textId="77777777" w:rsidR="00AB73CC" w:rsidRPr="00AB73CC" w:rsidRDefault="00132B27" w:rsidP="00132B27">
      <w:pPr>
        <w:spacing w:after="120"/>
        <w:rPr>
          <w:rFonts w:asciiTheme="minorHAnsi" w:hAnsiTheme="minorHAnsi" w:cstheme="minorHAnsi"/>
          <w:sz w:val="22"/>
          <w:szCs w:val="22"/>
        </w:rPr>
      </w:pPr>
      <w:r w:rsidRPr="00132B27">
        <w:rPr>
          <w:rFonts w:asciiTheme="minorHAnsi" w:hAnsiTheme="minorHAnsi" w:cstheme="minorHAnsi"/>
          <w:sz w:val="22"/>
          <w:szCs w:val="22"/>
        </w:rPr>
        <w:t>This is done through the analysis of search engine performance and web analytics</w:t>
      </w:r>
      <w:r w:rsidR="00AB73CC" w:rsidRPr="00132B27">
        <w:rPr>
          <w:rFonts w:asciiTheme="minorHAnsi" w:hAnsiTheme="minorHAnsi" w:cstheme="minorHAnsi"/>
          <w:sz w:val="22"/>
          <w:szCs w:val="22"/>
        </w:rPr>
        <w:t>.</w:t>
      </w:r>
    </w:p>
    <w:p w14:paraId="33AC0756" w14:textId="77777777" w:rsidR="00AE4A54" w:rsidRDefault="00AE4A54" w:rsidP="00473945">
      <w:pPr>
        <w:spacing w:after="0"/>
        <w:rPr>
          <w:b/>
        </w:rPr>
      </w:pPr>
    </w:p>
    <w:p w14:paraId="33AC0757" w14:textId="77777777" w:rsidR="007C15DD" w:rsidRDefault="007C15DD" w:rsidP="00473945">
      <w:pPr>
        <w:spacing w:after="0"/>
        <w:rPr>
          <w:b/>
        </w:rPr>
      </w:pPr>
      <w:r w:rsidRPr="007C15DD">
        <w:rPr>
          <w:b/>
        </w:rPr>
        <w:t>Service Contact Details</w:t>
      </w:r>
    </w:p>
    <w:tbl>
      <w:tblPr>
        <w:tblStyle w:val="TableGridLight"/>
        <w:tblW w:w="9180" w:type="dxa"/>
        <w:tblLook w:val="04A0" w:firstRow="1" w:lastRow="0" w:firstColumn="1" w:lastColumn="0" w:noHBand="0" w:noVBand="1"/>
      </w:tblPr>
      <w:tblGrid>
        <w:gridCol w:w="2802"/>
        <w:gridCol w:w="6378"/>
      </w:tblGrid>
      <w:tr w:rsidR="007C15DD" w14:paraId="33AC075A" w14:textId="77777777" w:rsidTr="00473945">
        <w:tc>
          <w:tcPr>
            <w:tcW w:w="2802" w:type="dxa"/>
          </w:tcPr>
          <w:p w14:paraId="33AC0758" w14:textId="77777777" w:rsidR="007C15DD" w:rsidRPr="00473945" w:rsidRDefault="007C15DD" w:rsidP="007C15DD">
            <w:pPr>
              <w:rPr>
                <w:sz w:val="22"/>
                <w:szCs w:val="22"/>
              </w:rPr>
            </w:pPr>
            <w:r w:rsidRPr="007C15DD">
              <w:rPr>
                <w:sz w:val="22"/>
                <w:szCs w:val="22"/>
              </w:rPr>
              <w:t>Contact Name:</w:t>
            </w:r>
          </w:p>
        </w:tc>
        <w:tc>
          <w:tcPr>
            <w:tcW w:w="6378" w:type="dxa"/>
          </w:tcPr>
          <w:p w14:paraId="33AC0759" w14:textId="77777777" w:rsidR="007C15DD" w:rsidRDefault="007C15DD" w:rsidP="007C15DD">
            <w:pPr>
              <w:rPr>
                <w:b/>
              </w:rPr>
            </w:pPr>
          </w:p>
        </w:tc>
      </w:tr>
      <w:tr w:rsidR="007C15DD" w14:paraId="33AC075D" w14:textId="77777777" w:rsidTr="00473945">
        <w:tc>
          <w:tcPr>
            <w:tcW w:w="2802" w:type="dxa"/>
          </w:tcPr>
          <w:p w14:paraId="33AC075B" w14:textId="77777777" w:rsidR="007C15DD" w:rsidRPr="00473945" w:rsidRDefault="00473945" w:rsidP="007C15DD">
            <w:pPr>
              <w:rPr>
                <w:sz w:val="22"/>
                <w:szCs w:val="22"/>
              </w:rPr>
            </w:pPr>
            <w:r w:rsidRPr="007C15DD">
              <w:rPr>
                <w:sz w:val="22"/>
                <w:szCs w:val="22"/>
              </w:rPr>
              <w:t>Contact Number:</w:t>
            </w:r>
          </w:p>
        </w:tc>
        <w:tc>
          <w:tcPr>
            <w:tcW w:w="6378" w:type="dxa"/>
          </w:tcPr>
          <w:p w14:paraId="33AC075C" w14:textId="77777777" w:rsidR="007C15DD" w:rsidRDefault="007C15DD" w:rsidP="007C15DD">
            <w:pPr>
              <w:rPr>
                <w:b/>
              </w:rPr>
            </w:pPr>
          </w:p>
        </w:tc>
      </w:tr>
      <w:tr w:rsidR="007C15DD" w14:paraId="33AC0760" w14:textId="77777777" w:rsidTr="00473945">
        <w:tc>
          <w:tcPr>
            <w:tcW w:w="2802" w:type="dxa"/>
          </w:tcPr>
          <w:p w14:paraId="33AC075E" w14:textId="77777777" w:rsidR="007C15DD" w:rsidRPr="00473945" w:rsidRDefault="00473945" w:rsidP="007C15DD">
            <w:pPr>
              <w:rPr>
                <w:sz w:val="22"/>
                <w:szCs w:val="22"/>
              </w:rPr>
            </w:pPr>
            <w:r w:rsidRPr="007C15DD">
              <w:rPr>
                <w:sz w:val="22"/>
                <w:szCs w:val="22"/>
              </w:rPr>
              <w:t>Contact Email:</w:t>
            </w:r>
          </w:p>
        </w:tc>
        <w:tc>
          <w:tcPr>
            <w:tcW w:w="6378" w:type="dxa"/>
          </w:tcPr>
          <w:p w14:paraId="33AC075F" w14:textId="77777777" w:rsidR="007C15DD" w:rsidRDefault="007C15DD" w:rsidP="007C15DD">
            <w:pPr>
              <w:rPr>
                <w:b/>
              </w:rPr>
            </w:pPr>
          </w:p>
        </w:tc>
      </w:tr>
    </w:tbl>
    <w:p w14:paraId="33AC0761" w14:textId="77777777" w:rsidR="00473945" w:rsidRDefault="00473945" w:rsidP="00473945">
      <w:pPr>
        <w:spacing w:after="0"/>
        <w:rPr>
          <w:b/>
        </w:rPr>
      </w:pPr>
    </w:p>
    <w:p w14:paraId="33AC0762" w14:textId="77777777" w:rsidR="004F2D12" w:rsidRDefault="004F2D12" w:rsidP="00473945">
      <w:pPr>
        <w:spacing w:after="0"/>
        <w:rPr>
          <w:b/>
        </w:rPr>
      </w:pPr>
      <w:r>
        <w:rPr>
          <w:b/>
        </w:rPr>
        <w:t>Service Competencies</w:t>
      </w:r>
    </w:p>
    <w:p w14:paraId="33AC0763" w14:textId="77777777" w:rsidR="00473945" w:rsidRPr="00473945" w:rsidRDefault="00132B27" w:rsidP="00473945">
      <w:pPr>
        <w:spacing w:after="120"/>
        <w:rPr>
          <w:rFonts w:asciiTheme="minorHAnsi" w:hAnsiTheme="minorHAnsi" w:cstheme="minorHAnsi"/>
          <w:sz w:val="22"/>
          <w:szCs w:val="22"/>
        </w:rPr>
      </w:pPr>
      <w:r w:rsidRPr="00132B27">
        <w:rPr>
          <w:rFonts w:asciiTheme="minorHAnsi" w:hAnsiTheme="minorHAnsi" w:cstheme="minorHAnsi"/>
          <w:sz w:val="22"/>
          <w:szCs w:val="22"/>
        </w:rPr>
        <w:t xml:space="preserve">Analytics and search engine optimisation </w:t>
      </w:r>
      <w:r w:rsidR="00473945" w:rsidRPr="00473945">
        <w:rPr>
          <w:rFonts w:asciiTheme="minorHAnsi" w:hAnsiTheme="minorHAnsi" w:cstheme="minorHAnsi"/>
          <w:sz w:val="22"/>
          <w:szCs w:val="22"/>
        </w:rPr>
        <w:t>competencies (tick all that apply):</w:t>
      </w:r>
    </w:p>
    <w:p w14:paraId="33AC0764" w14:textId="77777777" w:rsidR="00132B27" w:rsidRPr="00132B27" w:rsidRDefault="00031198" w:rsidP="00132B27">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1067000203"/>
          <w14:checkbox>
            <w14:checked w14:val="0"/>
            <w14:checkedState w14:val="2612" w14:font="MS Gothic"/>
            <w14:uncheckedState w14:val="2610" w14:font="MS Gothic"/>
          </w14:checkbox>
        </w:sdtPr>
        <w:sdtEndPr/>
        <w:sdtContent>
          <w:r w:rsidR="00132B27" w:rsidRPr="00132B27">
            <w:rPr>
              <w:rFonts w:ascii="MS Gothic" w:eastAsia="MS Gothic" w:hAnsi="MS Gothic" w:cstheme="minorHAnsi" w:hint="eastAsia"/>
              <w:sz w:val="22"/>
              <w:szCs w:val="22"/>
            </w:rPr>
            <w:t>☐</w:t>
          </w:r>
        </w:sdtContent>
      </w:sdt>
      <w:r w:rsidR="00132B27" w:rsidRPr="00132B27">
        <w:rPr>
          <w:rFonts w:asciiTheme="minorHAnsi" w:hAnsiTheme="minorHAnsi" w:cstheme="minorHAnsi"/>
          <w:sz w:val="22"/>
          <w:szCs w:val="22"/>
        </w:rPr>
        <w:t xml:space="preserve"> SEO strategies that ensure your customer’s services online are findable</w:t>
      </w:r>
    </w:p>
    <w:p w14:paraId="33AC0765" w14:textId="77777777" w:rsidR="00132B27" w:rsidRPr="00132B27" w:rsidRDefault="00031198" w:rsidP="00132B27">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1298270076"/>
          <w14:checkbox>
            <w14:checked w14:val="0"/>
            <w14:checkedState w14:val="2612" w14:font="MS Gothic"/>
            <w14:uncheckedState w14:val="2610" w14:font="MS Gothic"/>
          </w14:checkbox>
        </w:sdtPr>
        <w:sdtEndPr/>
        <w:sdtContent>
          <w:r w:rsidR="00132B27" w:rsidRPr="00132B27">
            <w:rPr>
              <w:rFonts w:ascii="MS Gothic" w:eastAsia="MS Gothic" w:hAnsi="MS Gothic" w:cstheme="minorHAnsi" w:hint="eastAsia"/>
              <w:sz w:val="22"/>
              <w:szCs w:val="22"/>
            </w:rPr>
            <w:t>☐</w:t>
          </w:r>
        </w:sdtContent>
      </w:sdt>
      <w:r w:rsidR="00132B27" w:rsidRPr="00132B27">
        <w:rPr>
          <w:rFonts w:asciiTheme="minorHAnsi" w:hAnsiTheme="minorHAnsi" w:cstheme="minorHAnsi"/>
          <w:sz w:val="22"/>
          <w:szCs w:val="22"/>
        </w:rPr>
        <w:t xml:space="preserve"> adherence to Google’s webmaster best practice guidelines</w:t>
      </w:r>
    </w:p>
    <w:p w14:paraId="33AC0766" w14:textId="77777777" w:rsidR="00AB73CC" w:rsidRPr="00132B27" w:rsidRDefault="00031198" w:rsidP="00132B27">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1130620071"/>
          <w14:checkbox>
            <w14:checked w14:val="0"/>
            <w14:checkedState w14:val="2612" w14:font="MS Gothic"/>
            <w14:uncheckedState w14:val="2610" w14:font="MS Gothic"/>
          </w14:checkbox>
        </w:sdtPr>
        <w:sdtEndPr/>
        <w:sdtContent>
          <w:r w:rsidR="00132B27" w:rsidRPr="00132B27">
            <w:rPr>
              <w:rFonts w:ascii="MS Gothic" w:eastAsia="MS Gothic" w:hAnsi="MS Gothic" w:cstheme="minorHAnsi" w:hint="eastAsia"/>
              <w:sz w:val="22"/>
              <w:szCs w:val="22"/>
            </w:rPr>
            <w:t>☐</w:t>
          </w:r>
        </w:sdtContent>
      </w:sdt>
      <w:r w:rsidR="00132B27" w:rsidRPr="00132B27">
        <w:rPr>
          <w:rFonts w:asciiTheme="minorHAnsi" w:hAnsiTheme="minorHAnsi" w:cstheme="minorHAnsi"/>
          <w:sz w:val="22"/>
          <w:szCs w:val="22"/>
        </w:rPr>
        <w:t xml:space="preserve"> strong experience in analysing and improving the user journey from search results through to website content, using both SEO techniques and web analytics</w:t>
      </w:r>
      <w:r w:rsidR="00AB73CC" w:rsidRPr="00132B27">
        <w:rPr>
          <w:rFonts w:asciiTheme="minorHAnsi" w:hAnsiTheme="minorHAnsi" w:cstheme="minorHAnsi"/>
          <w:sz w:val="22"/>
          <w:szCs w:val="22"/>
        </w:rPr>
        <w:t>.</w:t>
      </w:r>
    </w:p>
    <w:p w14:paraId="33AC0767" w14:textId="77777777" w:rsidR="004F2D12" w:rsidRPr="00473945" w:rsidRDefault="004F2D12" w:rsidP="00473945">
      <w:pPr>
        <w:keepLines w:val="0"/>
        <w:spacing w:before="0" w:after="200" w:line="276" w:lineRule="auto"/>
        <w:ind w:left="360" w:hanging="360"/>
        <w:contextualSpacing/>
        <w:rPr>
          <w:rFonts w:asciiTheme="minorHAnsi" w:hAnsiTheme="minorHAnsi" w:cstheme="minorHAnsi"/>
          <w:sz w:val="22"/>
          <w:szCs w:val="22"/>
        </w:rPr>
      </w:pPr>
    </w:p>
    <w:tbl>
      <w:tblPr>
        <w:tblStyle w:val="TableGridLight"/>
        <w:tblW w:w="0" w:type="auto"/>
        <w:tblLook w:val="04A0" w:firstRow="1" w:lastRow="0" w:firstColumn="1" w:lastColumn="0" w:noHBand="0" w:noVBand="1"/>
      </w:tblPr>
      <w:tblGrid>
        <w:gridCol w:w="2802"/>
        <w:gridCol w:w="6378"/>
      </w:tblGrid>
      <w:tr w:rsidR="004F2D12" w14:paraId="33AC076C" w14:textId="77777777" w:rsidTr="004F2D12">
        <w:tc>
          <w:tcPr>
            <w:tcW w:w="2802" w:type="dxa"/>
          </w:tcPr>
          <w:p w14:paraId="33AC0768" w14:textId="77777777" w:rsidR="004F2D12" w:rsidRPr="004F2D12" w:rsidRDefault="004F2D12" w:rsidP="00473945">
            <w:pPr>
              <w:rPr>
                <w:sz w:val="22"/>
                <w:szCs w:val="22"/>
              </w:rPr>
            </w:pPr>
            <w:r w:rsidRPr="004F2D12">
              <w:rPr>
                <w:sz w:val="22"/>
                <w:szCs w:val="22"/>
              </w:rPr>
              <w:t xml:space="preserve">Other </w:t>
            </w:r>
            <w:r>
              <w:rPr>
                <w:sz w:val="22"/>
                <w:szCs w:val="22"/>
              </w:rPr>
              <w:t>C</w:t>
            </w:r>
            <w:r w:rsidRPr="004F2D12">
              <w:rPr>
                <w:sz w:val="22"/>
                <w:szCs w:val="22"/>
              </w:rPr>
              <w:t>ompetencies</w:t>
            </w:r>
          </w:p>
        </w:tc>
        <w:tc>
          <w:tcPr>
            <w:tcW w:w="6378" w:type="dxa"/>
          </w:tcPr>
          <w:p w14:paraId="33AC0769" w14:textId="77777777" w:rsidR="004F2D12" w:rsidRDefault="004F2D12" w:rsidP="00473945">
            <w:pPr>
              <w:rPr>
                <w:color w:val="7F7F7F" w:themeColor="text1" w:themeTint="80"/>
                <w:sz w:val="22"/>
                <w:szCs w:val="22"/>
              </w:rPr>
            </w:pPr>
            <w:r w:rsidRPr="004F2D12">
              <w:rPr>
                <w:color w:val="7F7F7F" w:themeColor="text1" w:themeTint="80"/>
                <w:sz w:val="22"/>
                <w:szCs w:val="22"/>
              </w:rPr>
              <w:t xml:space="preserve">Please </w:t>
            </w:r>
            <w:r>
              <w:rPr>
                <w:color w:val="7F7F7F" w:themeColor="text1" w:themeTint="80"/>
                <w:sz w:val="22"/>
                <w:szCs w:val="22"/>
              </w:rPr>
              <w:t>outline</w:t>
            </w:r>
            <w:r w:rsidRPr="004F2D12">
              <w:rPr>
                <w:color w:val="7F7F7F" w:themeColor="text1" w:themeTint="80"/>
                <w:sz w:val="22"/>
                <w:szCs w:val="22"/>
              </w:rPr>
              <w:t xml:space="preserve"> any other relevant competencies</w:t>
            </w:r>
            <w:r w:rsidR="00831925">
              <w:rPr>
                <w:color w:val="7F7F7F" w:themeColor="text1" w:themeTint="80"/>
                <w:sz w:val="22"/>
                <w:szCs w:val="22"/>
              </w:rPr>
              <w:t>.</w:t>
            </w:r>
          </w:p>
          <w:p w14:paraId="33AC076A" w14:textId="77777777" w:rsidR="004F2D12" w:rsidRDefault="004F2D12" w:rsidP="00473945">
            <w:pPr>
              <w:rPr>
                <w:color w:val="7F7F7F" w:themeColor="text1" w:themeTint="80"/>
                <w:sz w:val="22"/>
                <w:szCs w:val="22"/>
              </w:rPr>
            </w:pPr>
          </w:p>
          <w:p w14:paraId="33AC076B" w14:textId="77777777" w:rsidR="004F2D12" w:rsidRPr="004F2D12" w:rsidRDefault="004F2D12" w:rsidP="00473945">
            <w:pPr>
              <w:rPr>
                <w:color w:val="7F7F7F" w:themeColor="text1" w:themeTint="80"/>
                <w:sz w:val="22"/>
                <w:szCs w:val="22"/>
              </w:rPr>
            </w:pPr>
          </w:p>
        </w:tc>
      </w:tr>
      <w:tr w:rsidR="004F2D12" w14:paraId="33AC0772" w14:textId="77777777" w:rsidTr="004F2D12">
        <w:tc>
          <w:tcPr>
            <w:tcW w:w="2802" w:type="dxa"/>
          </w:tcPr>
          <w:p w14:paraId="33AC076D" w14:textId="77777777" w:rsidR="004F2D12" w:rsidRPr="00F85A45" w:rsidRDefault="004F2D12" w:rsidP="00473945">
            <w:pPr>
              <w:rPr>
                <w:sz w:val="22"/>
                <w:szCs w:val="22"/>
              </w:rPr>
            </w:pPr>
            <w:r w:rsidRPr="00F85A45">
              <w:rPr>
                <w:sz w:val="22"/>
                <w:szCs w:val="22"/>
              </w:rPr>
              <w:t>Provide Examples</w:t>
            </w:r>
          </w:p>
        </w:tc>
        <w:tc>
          <w:tcPr>
            <w:tcW w:w="6378" w:type="dxa"/>
          </w:tcPr>
          <w:p w14:paraId="33AC076E" w14:textId="77777777" w:rsidR="00132B27" w:rsidRDefault="004F2D12" w:rsidP="004F2D12">
            <w:pPr>
              <w:rPr>
                <w:color w:val="7F7F7F" w:themeColor="text1" w:themeTint="80"/>
                <w:sz w:val="22"/>
                <w:szCs w:val="22"/>
              </w:rPr>
            </w:pPr>
            <w:r w:rsidRPr="004F2D12">
              <w:rPr>
                <w:color w:val="7F7F7F" w:themeColor="text1" w:themeTint="80"/>
                <w:sz w:val="22"/>
                <w:szCs w:val="22"/>
              </w:rPr>
              <w:t xml:space="preserve">Limit 1000 characters.    </w:t>
            </w:r>
          </w:p>
          <w:p w14:paraId="33AC076F" w14:textId="77777777" w:rsidR="004F2D12" w:rsidRPr="004F2D12" w:rsidRDefault="004F2D12" w:rsidP="004F2D12">
            <w:pPr>
              <w:rPr>
                <w:color w:val="7F7F7F" w:themeColor="text1" w:themeTint="80"/>
                <w:sz w:val="22"/>
                <w:szCs w:val="22"/>
              </w:rPr>
            </w:pPr>
            <w:r w:rsidRPr="004F2D12">
              <w:rPr>
                <w:color w:val="7F7F7F" w:themeColor="text1" w:themeTint="80"/>
                <w:sz w:val="22"/>
                <w:szCs w:val="22"/>
              </w:rPr>
              <w:t>P</w:t>
            </w:r>
            <w:r w:rsidR="00132B27">
              <w:rPr>
                <w:color w:val="7F7F7F" w:themeColor="text1" w:themeTint="80"/>
                <w:sz w:val="22"/>
                <w:szCs w:val="22"/>
              </w:rPr>
              <w:t>lease p</w:t>
            </w:r>
            <w:r w:rsidRPr="004F2D12">
              <w:rPr>
                <w:color w:val="7F7F7F" w:themeColor="text1" w:themeTint="80"/>
                <w:sz w:val="22"/>
                <w:szCs w:val="22"/>
              </w:rPr>
              <w:t>rovide examples which demonstrate how you have used the competencies described above in providing</w:t>
            </w:r>
            <w:r w:rsidR="00132B27">
              <w:rPr>
                <w:color w:val="7F7F7F" w:themeColor="text1" w:themeTint="80"/>
                <w:sz w:val="22"/>
                <w:szCs w:val="22"/>
              </w:rPr>
              <w:t xml:space="preserve"> a</w:t>
            </w:r>
            <w:r w:rsidR="00132B27" w:rsidRPr="00132B27">
              <w:rPr>
                <w:color w:val="7F7F7F" w:themeColor="text1" w:themeTint="80"/>
                <w:sz w:val="22"/>
                <w:szCs w:val="22"/>
              </w:rPr>
              <w:t xml:space="preserve">nalytics and search engine optimisation </w:t>
            </w:r>
            <w:r w:rsidRPr="004F2D12">
              <w:rPr>
                <w:color w:val="7F7F7F" w:themeColor="text1" w:themeTint="80"/>
                <w:sz w:val="22"/>
                <w:szCs w:val="22"/>
              </w:rPr>
              <w:t>services to your customers</w:t>
            </w:r>
            <w:r w:rsidR="00831925">
              <w:rPr>
                <w:color w:val="7F7F7F" w:themeColor="text1" w:themeTint="80"/>
                <w:sz w:val="22"/>
                <w:szCs w:val="22"/>
              </w:rPr>
              <w:t>.</w:t>
            </w:r>
          </w:p>
          <w:p w14:paraId="33AC0770" w14:textId="77777777" w:rsidR="004F2D12" w:rsidRPr="00132B27" w:rsidRDefault="004F2D12" w:rsidP="00473945">
            <w:pPr>
              <w:rPr>
                <w:color w:val="7F7F7F" w:themeColor="text1" w:themeTint="80"/>
                <w:sz w:val="22"/>
                <w:szCs w:val="22"/>
              </w:rPr>
            </w:pPr>
          </w:p>
          <w:p w14:paraId="33AC0771" w14:textId="77777777" w:rsidR="004F2D12" w:rsidRDefault="004F2D12" w:rsidP="00473945">
            <w:pPr>
              <w:rPr>
                <w:b/>
              </w:rPr>
            </w:pPr>
          </w:p>
        </w:tc>
      </w:tr>
      <w:tr w:rsidR="004F2D12" w14:paraId="33AC0776" w14:textId="77777777" w:rsidTr="004F2D12">
        <w:tc>
          <w:tcPr>
            <w:tcW w:w="2802" w:type="dxa"/>
          </w:tcPr>
          <w:p w14:paraId="33AC0773" w14:textId="44837320" w:rsidR="004F2D12" w:rsidRPr="00F85A45" w:rsidRDefault="004F2D12" w:rsidP="00473945">
            <w:pPr>
              <w:rPr>
                <w:sz w:val="22"/>
                <w:szCs w:val="22"/>
              </w:rPr>
            </w:pPr>
            <w:r w:rsidRPr="00F85A45">
              <w:rPr>
                <w:sz w:val="22"/>
                <w:szCs w:val="22"/>
              </w:rPr>
              <w:t>Case Studies</w:t>
            </w:r>
            <w:r w:rsidR="00F6093D">
              <w:rPr>
                <w:sz w:val="22"/>
                <w:szCs w:val="22"/>
              </w:rPr>
              <w:t xml:space="preserve"> (optional)</w:t>
            </w:r>
          </w:p>
        </w:tc>
        <w:tc>
          <w:tcPr>
            <w:tcW w:w="6378" w:type="dxa"/>
          </w:tcPr>
          <w:p w14:paraId="33AC0774" w14:textId="054FEDBC" w:rsidR="004F2D12" w:rsidRDefault="004F2D12" w:rsidP="004F2D12">
            <w:pPr>
              <w:rPr>
                <w:color w:val="7F7F7F" w:themeColor="text1" w:themeTint="80"/>
                <w:sz w:val="22"/>
                <w:szCs w:val="22"/>
              </w:rPr>
            </w:pPr>
            <w:r>
              <w:rPr>
                <w:color w:val="7F7F7F" w:themeColor="text1" w:themeTint="80"/>
                <w:sz w:val="22"/>
                <w:szCs w:val="22"/>
              </w:rPr>
              <w:t xml:space="preserve">Please provide case studies </w:t>
            </w:r>
            <w:r w:rsidR="00831925">
              <w:rPr>
                <w:color w:val="7F7F7F" w:themeColor="text1" w:themeTint="80"/>
                <w:sz w:val="22"/>
                <w:szCs w:val="22"/>
              </w:rPr>
              <w:t>(</w:t>
            </w:r>
            <w:r w:rsidR="00031198">
              <w:rPr>
                <w:color w:val="7F7F7F" w:themeColor="text1" w:themeTint="80"/>
                <w:sz w:val="22"/>
                <w:szCs w:val="22"/>
              </w:rPr>
              <w:t>in PDF format or URL link</w:t>
            </w:r>
            <w:bookmarkStart w:id="0" w:name="_GoBack"/>
            <w:bookmarkEnd w:id="0"/>
            <w:r w:rsidR="00831925">
              <w:rPr>
                <w:color w:val="7F7F7F" w:themeColor="text1" w:themeTint="80"/>
                <w:sz w:val="22"/>
                <w:szCs w:val="22"/>
              </w:rPr>
              <w:t>) as supporting evidence.</w:t>
            </w:r>
          </w:p>
          <w:p w14:paraId="33AC0775" w14:textId="77777777" w:rsidR="00831925" w:rsidRPr="004F2D12" w:rsidRDefault="00831925" w:rsidP="004F2D12">
            <w:pPr>
              <w:rPr>
                <w:color w:val="7F7F7F" w:themeColor="text1" w:themeTint="80"/>
                <w:sz w:val="22"/>
                <w:szCs w:val="22"/>
              </w:rPr>
            </w:pPr>
          </w:p>
        </w:tc>
      </w:tr>
    </w:tbl>
    <w:p w14:paraId="33AC0777" w14:textId="77777777" w:rsidR="00473945" w:rsidRDefault="00473945" w:rsidP="00473945">
      <w:pPr>
        <w:spacing w:after="0"/>
        <w:rPr>
          <w:b/>
        </w:rPr>
      </w:pPr>
    </w:p>
    <w:p w14:paraId="33AC0778" w14:textId="77777777" w:rsidR="00AF5024" w:rsidRDefault="00AF5024" w:rsidP="00473945">
      <w:pPr>
        <w:spacing w:after="0"/>
        <w:rPr>
          <w:b/>
        </w:rPr>
      </w:pPr>
    </w:p>
    <w:p w14:paraId="33AC0779" w14:textId="77777777" w:rsidR="00132B27" w:rsidRDefault="00132B27" w:rsidP="00473945">
      <w:pPr>
        <w:spacing w:after="0"/>
        <w:rPr>
          <w:b/>
        </w:rPr>
      </w:pPr>
    </w:p>
    <w:p w14:paraId="33AC077A" w14:textId="77777777" w:rsidR="00473945" w:rsidRDefault="00473945" w:rsidP="00473945">
      <w:pPr>
        <w:spacing w:after="0"/>
        <w:rPr>
          <w:b/>
        </w:rPr>
      </w:pPr>
      <w:r>
        <w:rPr>
          <w:b/>
        </w:rPr>
        <w:t>Service Delivery Capabilities</w:t>
      </w:r>
    </w:p>
    <w:tbl>
      <w:tblPr>
        <w:tblStyle w:val="TableGridLight"/>
        <w:tblW w:w="0" w:type="auto"/>
        <w:tblLook w:val="04A0" w:firstRow="1" w:lastRow="0" w:firstColumn="1" w:lastColumn="0" w:noHBand="0" w:noVBand="1"/>
      </w:tblPr>
      <w:tblGrid>
        <w:gridCol w:w="2802"/>
        <w:gridCol w:w="6378"/>
      </w:tblGrid>
      <w:tr w:rsidR="00473945" w14:paraId="33AC0783" w14:textId="77777777" w:rsidTr="00473945">
        <w:tc>
          <w:tcPr>
            <w:tcW w:w="2802" w:type="dxa"/>
          </w:tcPr>
          <w:p w14:paraId="33AC077B" w14:textId="77777777" w:rsidR="00473945" w:rsidRPr="00F85A45" w:rsidRDefault="00473945" w:rsidP="007C15DD">
            <w:pPr>
              <w:rPr>
                <w:sz w:val="22"/>
                <w:szCs w:val="22"/>
              </w:rPr>
            </w:pPr>
            <w:r w:rsidRPr="00F85A45">
              <w:rPr>
                <w:sz w:val="22"/>
                <w:szCs w:val="22"/>
              </w:rPr>
              <w:t>Resource Availability</w:t>
            </w:r>
          </w:p>
        </w:tc>
        <w:tc>
          <w:tcPr>
            <w:tcW w:w="6378" w:type="dxa"/>
          </w:tcPr>
          <w:p w14:paraId="33AC077C"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set out your organisation’s approach for selecting, maintaining and managing the availability of its resources so that requests from agencies can be met in a timely manner</w:t>
            </w:r>
            <w:r w:rsidR="00831925">
              <w:rPr>
                <w:color w:val="7F7F7F" w:themeColor="text1" w:themeTint="80"/>
                <w:sz w:val="22"/>
                <w:szCs w:val="22"/>
              </w:rPr>
              <w:t>.</w:t>
            </w:r>
          </w:p>
          <w:p w14:paraId="33AC077D" w14:textId="77777777" w:rsidR="00473945" w:rsidRPr="00473945" w:rsidRDefault="00473945" w:rsidP="007C15DD">
            <w:pPr>
              <w:rPr>
                <w:b/>
                <w:sz w:val="22"/>
                <w:szCs w:val="22"/>
              </w:rPr>
            </w:pPr>
          </w:p>
          <w:p w14:paraId="33AC077E" w14:textId="77777777" w:rsidR="00473945" w:rsidRDefault="00473945" w:rsidP="007C15DD">
            <w:pPr>
              <w:rPr>
                <w:b/>
                <w:sz w:val="22"/>
                <w:szCs w:val="22"/>
              </w:rPr>
            </w:pPr>
          </w:p>
          <w:p w14:paraId="33AC077F" w14:textId="77777777" w:rsidR="00473945" w:rsidRPr="00473945" w:rsidRDefault="00473945" w:rsidP="007C15DD">
            <w:pPr>
              <w:rPr>
                <w:b/>
                <w:sz w:val="22"/>
                <w:szCs w:val="22"/>
              </w:rPr>
            </w:pPr>
          </w:p>
          <w:p w14:paraId="33AC0780" w14:textId="77777777" w:rsidR="00473945" w:rsidRDefault="00473945" w:rsidP="007C15DD">
            <w:pPr>
              <w:rPr>
                <w:b/>
                <w:sz w:val="22"/>
                <w:szCs w:val="22"/>
              </w:rPr>
            </w:pPr>
          </w:p>
          <w:p w14:paraId="33AC0781" w14:textId="77777777" w:rsidR="00473945" w:rsidRPr="00473945" w:rsidRDefault="00473945" w:rsidP="007C15DD">
            <w:pPr>
              <w:rPr>
                <w:b/>
                <w:sz w:val="22"/>
                <w:szCs w:val="22"/>
              </w:rPr>
            </w:pPr>
          </w:p>
          <w:p w14:paraId="33AC0782" w14:textId="77777777" w:rsidR="00473945" w:rsidRPr="00473945" w:rsidRDefault="00473945" w:rsidP="007C15DD">
            <w:pPr>
              <w:rPr>
                <w:b/>
                <w:sz w:val="22"/>
                <w:szCs w:val="22"/>
              </w:rPr>
            </w:pPr>
          </w:p>
        </w:tc>
      </w:tr>
      <w:tr w:rsidR="00473945" w14:paraId="33AC078A" w14:textId="77777777" w:rsidTr="00473945">
        <w:tc>
          <w:tcPr>
            <w:tcW w:w="2802" w:type="dxa"/>
          </w:tcPr>
          <w:p w14:paraId="33AC0784" w14:textId="77777777" w:rsidR="00473945" w:rsidRPr="00AB3EAC" w:rsidRDefault="00473945" w:rsidP="007C15DD">
            <w:pPr>
              <w:rPr>
                <w:sz w:val="22"/>
                <w:szCs w:val="22"/>
              </w:rPr>
            </w:pPr>
            <w:r w:rsidRPr="00AB3EAC">
              <w:rPr>
                <w:sz w:val="22"/>
                <w:szCs w:val="22"/>
              </w:rPr>
              <w:t>Capability Development</w:t>
            </w:r>
          </w:p>
        </w:tc>
        <w:tc>
          <w:tcPr>
            <w:tcW w:w="6378" w:type="dxa"/>
          </w:tcPr>
          <w:p w14:paraId="33AC0785"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 xml:space="preserve">Please set out your organisation’s approach for developing and maintaining the capability of its resources, including the nature and level of investment in individual resources for keeping up-to-date with trends and techniques of their respective discipline and knowledge of the </w:t>
            </w:r>
            <w:r w:rsidR="0028748C">
              <w:rPr>
                <w:color w:val="7F7F7F" w:themeColor="text1" w:themeTint="80"/>
                <w:sz w:val="22"/>
                <w:szCs w:val="22"/>
              </w:rPr>
              <w:t>P</w:t>
            </w:r>
            <w:r w:rsidRPr="00473945">
              <w:rPr>
                <w:color w:val="7F7F7F" w:themeColor="text1" w:themeTint="80"/>
                <w:sz w:val="22"/>
                <w:szCs w:val="22"/>
              </w:rPr>
              <w:t xml:space="preserve">ublic </w:t>
            </w:r>
            <w:r w:rsidR="0028748C">
              <w:rPr>
                <w:color w:val="7F7F7F" w:themeColor="text1" w:themeTint="80"/>
                <w:sz w:val="22"/>
                <w:szCs w:val="22"/>
              </w:rPr>
              <w:t>S</w:t>
            </w:r>
            <w:r w:rsidRPr="00473945">
              <w:rPr>
                <w:color w:val="7F7F7F" w:themeColor="text1" w:themeTint="80"/>
                <w:sz w:val="22"/>
                <w:szCs w:val="22"/>
              </w:rPr>
              <w:t>ector environment</w:t>
            </w:r>
            <w:r w:rsidR="00831925">
              <w:rPr>
                <w:color w:val="7F7F7F" w:themeColor="text1" w:themeTint="80"/>
                <w:sz w:val="22"/>
                <w:szCs w:val="22"/>
              </w:rPr>
              <w:t>.</w:t>
            </w:r>
          </w:p>
          <w:p w14:paraId="33AC0786" w14:textId="77777777" w:rsidR="00473945" w:rsidRPr="00473945" w:rsidRDefault="00473945" w:rsidP="007C15DD">
            <w:pPr>
              <w:rPr>
                <w:color w:val="7F7F7F" w:themeColor="text1" w:themeTint="80"/>
                <w:sz w:val="22"/>
                <w:szCs w:val="22"/>
              </w:rPr>
            </w:pPr>
          </w:p>
          <w:p w14:paraId="33AC0787" w14:textId="77777777" w:rsidR="00473945" w:rsidRPr="00473945" w:rsidRDefault="00473945" w:rsidP="007C15DD">
            <w:pPr>
              <w:rPr>
                <w:b/>
                <w:sz w:val="22"/>
                <w:szCs w:val="22"/>
              </w:rPr>
            </w:pPr>
          </w:p>
          <w:p w14:paraId="33AC0788" w14:textId="77777777" w:rsidR="00473945" w:rsidRPr="00473945" w:rsidRDefault="00473945" w:rsidP="007C15DD">
            <w:pPr>
              <w:rPr>
                <w:b/>
                <w:sz w:val="22"/>
                <w:szCs w:val="22"/>
              </w:rPr>
            </w:pPr>
          </w:p>
          <w:p w14:paraId="33AC0789" w14:textId="77777777" w:rsidR="00473945" w:rsidRPr="00473945" w:rsidRDefault="00473945" w:rsidP="007C15DD">
            <w:pPr>
              <w:rPr>
                <w:b/>
                <w:sz w:val="22"/>
                <w:szCs w:val="22"/>
              </w:rPr>
            </w:pPr>
          </w:p>
        </w:tc>
      </w:tr>
      <w:tr w:rsidR="00473945" w14:paraId="33AC0790" w14:textId="77777777" w:rsidTr="00473945">
        <w:tc>
          <w:tcPr>
            <w:tcW w:w="2802" w:type="dxa"/>
          </w:tcPr>
          <w:p w14:paraId="33AC078B" w14:textId="77777777" w:rsidR="00473945" w:rsidRPr="00AB3EAC" w:rsidRDefault="00473945" w:rsidP="007C15DD">
            <w:pPr>
              <w:rPr>
                <w:sz w:val="22"/>
                <w:szCs w:val="22"/>
              </w:rPr>
            </w:pPr>
            <w:r w:rsidRPr="00AB3EAC">
              <w:rPr>
                <w:sz w:val="22"/>
                <w:szCs w:val="22"/>
              </w:rPr>
              <w:t>Knowledge Management</w:t>
            </w:r>
          </w:p>
        </w:tc>
        <w:tc>
          <w:tcPr>
            <w:tcW w:w="6378" w:type="dxa"/>
          </w:tcPr>
          <w:p w14:paraId="33AC078C"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set out your organisation’s approach for managing the retention and transfer of knowledge created by its resources, including: knowledge management practices that ensure transfer of knowledge within the organisation’s resources and agency staff, how resources will identify opportunities to improve agency systems and processes, and how resources will add value over and above the contracted service</w:t>
            </w:r>
            <w:r w:rsidR="00831925">
              <w:rPr>
                <w:color w:val="7F7F7F" w:themeColor="text1" w:themeTint="80"/>
                <w:sz w:val="22"/>
                <w:szCs w:val="22"/>
              </w:rPr>
              <w:t>.</w:t>
            </w:r>
          </w:p>
          <w:p w14:paraId="33AC078D" w14:textId="77777777" w:rsidR="00473945" w:rsidRPr="00473945" w:rsidRDefault="00473945" w:rsidP="007C15DD">
            <w:pPr>
              <w:rPr>
                <w:color w:val="7F7F7F" w:themeColor="text1" w:themeTint="80"/>
                <w:sz w:val="22"/>
                <w:szCs w:val="22"/>
              </w:rPr>
            </w:pPr>
          </w:p>
          <w:p w14:paraId="33AC078E" w14:textId="77777777" w:rsidR="00473945" w:rsidRDefault="00473945" w:rsidP="007C15DD">
            <w:pPr>
              <w:rPr>
                <w:color w:val="7F7F7F" w:themeColor="text1" w:themeTint="80"/>
                <w:sz w:val="22"/>
                <w:szCs w:val="22"/>
              </w:rPr>
            </w:pPr>
          </w:p>
          <w:p w14:paraId="33AC078F" w14:textId="77777777" w:rsidR="00473945" w:rsidRPr="00473945" w:rsidRDefault="00473945" w:rsidP="007C15DD">
            <w:pPr>
              <w:rPr>
                <w:color w:val="7F7F7F" w:themeColor="text1" w:themeTint="80"/>
                <w:sz w:val="22"/>
                <w:szCs w:val="22"/>
              </w:rPr>
            </w:pPr>
          </w:p>
        </w:tc>
      </w:tr>
      <w:tr w:rsidR="00473945" w14:paraId="33AC0797" w14:textId="77777777" w:rsidTr="00473945">
        <w:tc>
          <w:tcPr>
            <w:tcW w:w="2802" w:type="dxa"/>
          </w:tcPr>
          <w:p w14:paraId="33AC0791" w14:textId="77777777" w:rsidR="00473945" w:rsidRPr="00AB3EAC" w:rsidRDefault="00473945" w:rsidP="007C15DD">
            <w:pPr>
              <w:rPr>
                <w:sz w:val="22"/>
                <w:szCs w:val="22"/>
              </w:rPr>
            </w:pPr>
            <w:r w:rsidRPr="00AB3EAC">
              <w:rPr>
                <w:sz w:val="22"/>
                <w:szCs w:val="22"/>
              </w:rPr>
              <w:t>Security</w:t>
            </w:r>
          </w:p>
        </w:tc>
        <w:tc>
          <w:tcPr>
            <w:tcW w:w="6378" w:type="dxa"/>
          </w:tcPr>
          <w:p w14:paraId="33AC0792"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confirm you have a personnel vetting process which includes the New Zealand Ministry of Justice criminal record checks or equivalent, covering all staff and that this covers any sub-contractors or 3rd parties who will deliver the proposed Service(s).</w:t>
            </w:r>
          </w:p>
          <w:p w14:paraId="33AC0793" w14:textId="77777777" w:rsidR="00473945" w:rsidRPr="00473945" w:rsidRDefault="00473945" w:rsidP="007C15DD">
            <w:pPr>
              <w:rPr>
                <w:color w:val="7F7F7F" w:themeColor="text1" w:themeTint="80"/>
                <w:sz w:val="22"/>
                <w:szCs w:val="22"/>
              </w:rPr>
            </w:pPr>
          </w:p>
          <w:p w14:paraId="33AC0794" w14:textId="77777777" w:rsidR="00473945" w:rsidRPr="00473945" w:rsidRDefault="00473945" w:rsidP="007C15DD">
            <w:pPr>
              <w:rPr>
                <w:color w:val="7F7F7F" w:themeColor="text1" w:themeTint="80"/>
                <w:sz w:val="22"/>
                <w:szCs w:val="22"/>
              </w:rPr>
            </w:pPr>
          </w:p>
          <w:p w14:paraId="33AC0795" w14:textId="77777777" w:rsidR="00473945" w:rsidRPr="00473945" w:rsidRDefault="00473945" w:rsidP="007C15DD">
            <w:pPr>
              <w:rPr>
                <w:color w:val="7F7F7F" w:themeColor="text1" w:themeTint="80"/>
                <w:sz w:val="22"/>
                <w:szCs w:val="22"/>
              </w:rPr>
            </w:pPr>
          </w:p>
          <w:p w14:paraId="33AC0796" w14:textId="77777777" w:rsidR="00473945" w:rsidRPr="00473945" w:rsidRDefault="00473945" w:rsidP="007C15DD">
            <w:pPr>
              <w:rPr>
                <w:color w:val="7F7F7F" w:themeColor="text1" w:themeTint="80"/>
                <w:sz w:val="22"/>
                <w:szCs w:val="22"/>
              </w:rPr>
            </w:pPr>
          </w:p>
        </w:tc>
      </w:tr>
    </w:tbl>
    <w:p w14:paraId="33AC0798" w14:textId="77777777" w:rsidR="00473945" w:rsidRDefault="00473945" w:rsidP="007C15DD">
      <w:pPr>
        <w:rPr>
          <w:b/>
        </w:rPr>
      </w:pPr>
    </w:p>
    <w:p w14:paraId="33AC0799" w14:textId="77777777" w:rsidR="00160854" w:rsidRDefault="00160854" w:rsidP="007C15DD">
      <w:pPr>
        <w:rPr>
          <w:b/>
        </w:rPr>
      </w:pPr>
    </w:p>
    <w:p w14:paraId="33AC079A" w14:textId="77777777" w:rsidR="00160854" w:rsidRDefault="00160854" w:rsidP="007C15DD">
      <w:pPr>
        <w:rPr>
          <w:b/>
        </w:rPr>
      </w:pPr>
    </w:p>
    <w:p w14:paraId="33AC079B" w14:textId="77777777" w:rsidR="007C15DD" w:rsidRPr="00AE4A54" w:rsidRDefault="00601044" w:rsidP="00601044">
      <w:pPr>
        <w:spacing w:after="0"/>
        <w:rPr>
          <w:b/>
        </w:rPr>
      </w:pPr>
      <w:r w:rsidRPr="00AE4A54">
        <w:rPr>
          <w:b/>
        </w:rPr>
        <w:lastRenderedPageBreak/>
        <w:t>Pricing Model</w:t>
      </w:r>
    </w:p>
    <w:tbl>
      <w:tblPr>
        <w:tblStyle w:val="TableGridLight"/>
        <w:tblW w:w="0" w:type="auto"/>
        <w:tblLook w:val="04A0" w:firstRow="1" w:lastRow="0" w:firstColumn="1" w:lastColumn="0" w:noHBand="0" w:noVBand="1"/>
      </w:tblPr>
      <w:tblGrid>
        <w:gridCol w:w="2802"/>
        <w:gridCol w:w="6378"/>
      </w:tblGrid>
      <w:tr w:rsidR="00601044" w14:paraId="33AC079F" w14:textId="77777777" w:rsidTr="00601044">
        <w:tc>
          <w:tcPr>
            <w:tcW w:w="2802" w:type="dxa"/>
          </w:tcPr>
          <w:p w14:paraId="33AC079C" w14:textId="77777777" w:rsidR="00601044" w:rsidRPr="00CB484E" w:rsidRDefault="00624F4F" w:rsidP="00DD5B53">
            <w:pPr>
              <w:rPr>
                <w:sz w:val="22"/>
                <w:szCs w:val="22"/>
              </w:rPr>
            </w:pPr>
            <w:r w:rsidRPr="00CB484E">
              <w:rPr>
                <w:sz w:val="22"/>
                <w:szCs w:val="22"/>
              </w:rPr>
              <w:t>Standard Rate Card</w:t>
            </w:r>
          </w:p>
        </w:tc>
        <w:tc>
          <w:tcPr>
            <w:tcW w:w="6378" w:type="dxa"/>
          </w:tcPr>
          <w:p w14:paraId="33AC079D"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 xml:space="preserve">Please provide your standard rate card or pricing model </w:t>
            </w:r>
          </w:p>
          <w:p w14:paraId="33AC079E" w14:textId="77777777" w:rsidR="00601044" w:rsidRDefault="00601044" w:rsidP="00DD5B53"/>
        </w:tc>
      </w:tr>
      <w:tr w:rsidR="00601044" w14:paraId="33AC07A8" w14:textId="77777777" w:rsidTr="00601044">
        <w:tc>
          <w:tcPr>
            <w:tcW w:w="2802" w:type="dxa"/>
          </w:tcPr>
          <w:p w14:paraId="33AC07A0" w14:textId="77777777" w:rsidR="00601044" w:rsidRPr="00CB484E" w:rsidRDefault="00624F4F" w:rsidP="00DD5B53">
            <w:pPr>
              <w:rPr>
                <w:sz w:val="22"/>
                <w:szCs w:val="22"/>
              </w:rPr>
            </w:pPr>
            <w:r w:rsidRPr="00CB484E">
              <w:rPr>
                <w:sz w:val="22"/>
                <w:szCs w:val="22"/>
              </w:rPr>
              <w:t>Pricing Model</w:t>
            </w:r>
          </w:p>
        </w:tc>
        <w:tc>
          <w:tcPr>
            <w:tcW w:w="6378" w:type="dxa"/>
          </w:tcPr>
          <w:p w14:paraId="33AC07A1" w14:textId="77777777" w:rsidR="00601044" w:rsidRDefault="00624F4F" w:rsidP="00624F4F">
            <w:pPr>
              <w:pStyle w:val="Default"/>
              <w:rPr>
                <w:color w:val="7F7F7F" w:themeColor="text1" w:themeTint="80"/>
                <w:sz w:val="22"/>
                <w:szCs w:val="22"/>
              </w:rPr>
            </w:pPr>
            <w:r w:rsidRPr="00624F4F">
              <w:rPr>
                <w:rFonts w:cs="Times New Roman"/>
                <w:color w:val="7F7F7F" w:themeColor="text1" w:themeTint="80"/>
                <w:sz w:val="22"/>
                <w:szCs w:val="22"/>
                <w:lang w:eastAsia="en-US"/>
              </w:rPr>
              <w:t>Please note that this p</w:t>
            </w:r>
            <w:r w:rsidR="00601044" w:rsidRPr="00624F4F">
              <w:rPr>
                <w:rFonts w:cs="Times New Roman"/>
                <w:color w:val="7F7F7F" w:themeColor="text1" w:themeTint="80"/>
                <w:sz w:val="22"/>
                <w:szCs w:val="22"/>
                <w:lang w:eastAsia="en-US"/>
              </w:rPr>
              <w:t>ric</w:t>
            </w:r>
            <w:r w:rsidR="00601044" w:rsidRPr="00601044">
              <w:rPr>
                <w:rFonts w:cs="Times New Roman"/>
                <w:color w:val="7F7F7F" w:themeColor="text1" w:themeTint="80"/>
                <w:sz w:val="22"/>
                <w:szCs w:val="22"/>
                <w:lang w:eastAsia="en-US"/>
              </w:rPr>
              <w:t xml:space="preserve">ing </w:t>
            </w:r>
            <w:r w:rsidR="00601044" w:rsidRPr="00624F4F">
              <w:rPr>
                <w:rFonts w:cs="Times New Roman"/>
                <w:color w:val="7F7F7F" w:themeColor="text1" w:themeTint="80"/>
                <w:sz w:val="22"/>
                <w:szCs w:val="22"/>
                <w:lang w:eastAsia="en-US"/>
              </w:rPr>
              <w:t>is indicative and final pricing will be negotiated when you conclude</w:t>
            </w:r>
            <w:r w:rsidR="00601044" w:rsidRPr="00601044">
              <w:rPr>
                <w:color w:val="7F7F7F" w:themeColor="text1" w:themeTint="80"/>
                <w:sz w:val="22"/>
                <w:szCs w:val="22"/>
              </w:rPr>
              <w:t xml:space="preserve"> the SOW</w:t>
            </w:r>
            <w:r>
              <w:rPr>
                <w:color w:val="7F7F7F" w:themeColor="text1" w:themeTint="80"/>
                <w:sz w:val="22"/>
                <w:szCs w:val="22"/>
              </w:rPr>
              <w:t>.</w:t>
            </w:r>
          </w:p>
          <w:p w14:paraId="33AC07A2"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Agencies will look at pricing to decide initial shortlist, so please provide meaningful info, such as</w:t>
            </w:r>
          </w:p>
          <w:p w14:paraId="33AC07A3"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Rate card</w:t>
            </w:r>
          </w:p>
          <w:p w14:paraId="33AC07A4"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Blended rates</w:t>
            </w:r>
          </w:p>
          <w:p w14:paraId="33AC07A5"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Volume discounts</w:t>
            </w:r>
          </w:p>
          <w:p w14:paraId="33AC07A6"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Outcome based pricing options</w:t>
            </w:r>
          </w:p>
          <w:p w14:paraId="33AC07A7" w14:textId="77777777" w:rsidR="00601044" w:rsidRDefault="00601044" w:rsidP="00DD5B53"/>
        </w:tc>
      </w:tr>
    </w:tbl>
    <w:p w14:paraId="33AC07A9" w14:textId="77777777" w:rsidR="007C15DD" w:rsidRPr="00603635" w:rsidRDefault="007C15DD" w:rsidP="00603635"/>
    <w:sectPr w:rsidR="007C15DD" w:rsidRPr="00603635" w:rsidSect="00CF4BE3">
      <w:footerReference w:type="default" r:id="rId13"/>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C07B1" w14:textId="77777777" w:rsidR="007C15DD" w:rsidRDefault="007C15DD">
      <w:r>
        <w:separator/>
      </w:r>
    </w:p>
    <w:p w14:paraId="33AC07B2" w14:textId="77777777" w:rsidR="007C15DD" w:rsidRDefault="007C15DD"/>
    <w:p w14:paraId="33AC07B3" w14:textId="77777777" w:rsidR="007C15DD" w:rsidRDefault="007C15DD"/>
  </w:endnote>
  <w:endnote w:type="continuationSeparator" w:id="0">
    <w:p w14:paraId="33AC07B4" w14:textId="77777777" w:rsidR="007C15DD" w:rsidRDefault="007C15DD">
      <w:r>
        <w:continuationSeparator/>
      </w:r>
    </w:p>
    <w:p w14:paraId="33AC07B5" w14:textId="77777777" w:rsidR="007C15DD" w:rsidRDefault="007C15DD"/>
    <w:p w14:paraId="33AC07B6" w14:textId="77777777" w:rsidR="007C15DD" w:rsidRDefault="007C1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C07B7" w14:textId="77777777" w:rsidR="008504D0" w:rsidRDefault="00132B27" w:rsidP="00126FDE">
    <w:pPr>
      <w:pStyle w:val="Footer"/>
      <w:tabs>
        <w:tab w:val="right" w:pos="9071"/>
      </w:tabs>
      <w:ind w:right="-1"/>
    </w:pPr>
    <w:r w:rsidRPr="00132B27">
      <w:t xml:space="preserve">Analytics and </w:t>
    </w:r>
    <w:r>
      <w:t>S</w:t>
    </w:r>
    <w:r w:rsidRPr="00132B27">
      <w:t xml:space="preserve">earch </w:t>
    </w:r>
    <w:r>
      <w:t>E</w:t>
    </w:r>
    <w:r w:rsidRPr="00132B27">
      <w:t xml:space="preserve">ngine </w:t>
    </w:r>
    <w:r>
      <w:t>O</w:t>
    </w:r>
    <w:r w:rsidRPr="00132B27">
      <w:t xml:space="preserve">ptimisation </w:t>
    </w:r>
    <w:r w:rsidR="00831925">
      <w:t>– name of supplier</w:t>
    </w:r>
    <w:r w:rsidR="008504D0">
      <w:tab/>
      <w:t xml:space="preserve">Page </w:t>
    </w:r>
    <w:r w:rsidR="008504D0">
      <w:fldChar w:fldCharType="begin"/>
    </w:r>
    <w:r w:rsidR="008504D0">
      <w:instrText xml:space="preserve"> PAGE  \* Arabic  \* MERGEFORMAT </w:instrText>
    </w:r>
    <w:r w:rsidR="008504D0">
      <w:fldChar w:fldCharType="separate"/>
    </w:r>
    <w:r w:rsidR="00603635">
      <w:rPr>
        <w:noProof/>
      </w:rPr>
      <w:t>1</w:t>
    </w:r>
    <w:r w:rsidR="008504D0">
      <w:fldChar w:fldCharType="end"/>
    </w:r>
    <w:r w:rsidR="008504D0">
      <w:t xml:space="preserve"> of </w:t>
    </w:r>
    <w:fldSimple w:instr=" NUMPAGES   \* MERGEFORMAT ">
      <w:r w:rsidR="0060363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C07AC" w14:textId="77777777" w:rsidR="007C15DD" w:rsidRDefault="007C15DD" w:rsidP="00FB1990">
      <w:pPr>
        <w:pStyle w:val="Spacer"/>
      </w:pPr>
      <w:r>
        <w:separator/>
      </w:r>
    </w:p>
    <w:p w14:paraId="33AC07AD" w14:textId="77777777" w:rsidR="007C15DD" w:rsidRDefault="007C15DD" w:rsidP="00FB1990">
      <w:pPr>
        <w:pStyle w:val="Spacer"/>
      </w:pPr>
    </w:p>
  </w:footnote>
  <w:footnote w:type="continuationSeparator" w:id="0">
    <w:p w14:paraId="33AC07AE" w14:textId="77777777" w:rsidR="007C15DD" w:rsidRDefault="007C15DD">
      <w:r>
        <w:continuationSeparator/>
      </w:r>
    </w:p>
    <w:p w14:paraId="33AC07AF" w14:textId="77777777" w:rsidR="007C15DD" w:rsidRDefault="007C15DD"/>
    <w:p w14:paraId="33AC07B0" w14:textId="77777777" w:rsidR="007C15DD" w:rsidRDefault="007C15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599684C"/>
    <w:multiLevelType w:val="hybridMultilevel"/>
    <w:tmpl w:val="EFC871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FB1C7A"/>
    <w:multiLevelType w:val="hybridMultilevel"/>
    <w:tmpl w:val="423435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1"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2"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3"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4"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8"/>
  </w:num>
  <w:num w:numId="8">
    <w:abstractNumId w:val="19"/>
  </w:num>
  <w:num w:numId="9">
    <w:abstractNumId w:val="16"/>
  </w:num>
  <w:num w:numId="10">
    <w:abstractNumId w:val="10"/>
  </w:num>
  <w:num w:numId="11">
    <w:abstractNumId w:val="20"/>
  </w:num>
  <w:num w:numId="12">
    <w:abstractNumId w:val="22"/>
  </w:num>
  <w:num w:numId="13">
    <w:abstractNumId w:val="24"/>
  </w:num>
  <w:num w:numId="14">
    <w:abstractNumId w:val="7"/>
  </w:num>
  <w:num w:numId="15">
    <w:abstractNumId w:val="14"/>
  </w:num>
  <w:num w:numId="16">
    <w:abstractNumId w:val="25"/>
  </w:num>
  <w:num w:numId="17">
    <w:abstractNumId w:val="23"/>
  </w:num>
  <w:num w:numId="18">
    <w:abstractNumId w:val="21"/>
  </w:num>
  <w:num w:numId="19">
    <w:abstractNumId w:val="17"/>
  </w:num>
  <w:num w:numId="20">
    <w:abstractNumId w:val="15"/>
  </w:num>
  <w:num w:numId="21">
    <w:abstractNumId w:val="9"/>
  </w:num>
  <w:num w:numId="22">
    <w:abstractNumId w:val="6"/>
  </w:num>
  <w:num w:numId="23">
    <w:abstractNumId w:val="11"/>
  </w:num>
  <w:num w:numId="24">
    <w:abstractNumId w:val="8"/>
  </w:num>
  <w:num w:numId="25">
    <w:abstractNumId w:val="12"/>
  </w:num>
  <w:num w:numId="26">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8433"/>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15DD"/>
    <w:rsid w:val="00003360"/>
    <w:rsid w:val="00003FC7"/>
    <w:rsid w:val="00005919"/>
    <w:rsid w:val="00007C42"/>
    <w:rsid w:val="00015020"/>
    <w:rsid w:val="0001647B"/>
    <w:rsid w:val="00020010"/>
    <w:rsid w:val="00031198"/>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2B27"/>
    <w:rsid w:val="0013703F"/>
    <w:rsid w:val="00140ED2"/>
    <w:rsid w:val="00143E7C"/>
    <w:rsid w:val="0014415C"/>
    <w:rsid w:val="0014565E"/>
    <w:rsid w:val="001536C9"/>
    <w:rsid w:val="00160854"/>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8748C"/>
    <w:rsid w:val="00297CC7"/>
    <w:rsid w:val="002A194F"/>
    <w:rsid w:val="002A4BD9"/>
    <w:rsid w:val="002A4FE7"/>
    <w:rsid w:val="002A638C"/>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45E1"/>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394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D12"/>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1044"/>
    <w:rsid w:val="00602416"/>
    <w:rsid w:val="006025CE"/>
    <w:rsid w:val="00603635"/>
    <w:rsid w:val="006041F2"/>
    <w:rsid w:val="006064F5"/>
    <w:rsid w:val="00617298"/>
    <w:rsid w:val="00624F4F"/>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5142"/>
    <w:rsid w:val="00756BB7"/>
    <w:rsid w:val="0075764B"/>
    <w:rsid w:val="00760C01"/>
    <w:rsid w:val="00761293"/>
    <w:rsid w:val="00767C04"/>
    <w:rsid w:val="007736A2"/>
    <w:rsid w:val="007A6226"/>
    <w:rsid w:val="007B3C61"/>
    <w:rsid w:val="007C15DD"/>
    <w:rsid w:val="007D1918"/>
    <w:rsid w:val="007F03F2"/>
    <w:rsid w:val="008031DF"/>
    <w:rsid w:val="008065D7"/>
    <w:rsid w:val="008111A3"/>
    <w:rsid w:val="00816E30"/>
    <w:rsid w:val="0082264B"/>
    <w:rsid w:val="0082765B"/>
    <w:rsid w:val="00831925"/>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3EAC"/>
    <w:rsid w:val="00AB478B"/>
    <w:rsid w:val="00AB47AC"/>
    <w:rsid w:val="00AB4AD9"/>
    <w:rsid w:val="00AB73CC"/>
    <w:rsid w:val="00AD6E77"/>
    <w:rsid w:val="00AD7A25"/>
    <w:rsid w:val="00AE2666"/>
    <w:rsid w:val="00AE478C"/>
    <w:rsid w:val="00AE4A54"/>
    <w:rsid w:val="00AF3A5A"/>
    <w:rsid w:val="00AF3E15"/>
    <w:rsid w:val="00AF5024"/>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B484E"/>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D5B53"/>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6093D"/>
    <w:rsid w:val="00F727A5"/>
    <w:rsid w:val="00F847A9"/>
    <w:rsid w:val="00F85A45"/>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3AC074A"/>
  <w15:chartTrackingRefBased/>
  <w15:docId w15:val="{FCE89FBB-CF68-4A67-B3CF-9BE945AE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F4F"/>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aliases w:val="Bullet 1"/>
    <w:basedOn w:val="List123"/>
    <w:link w:val="ListParagraphChar"/>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table" w:styleId="TableGridLight">
    <w:name w:val="Grid Table Light"/>
    <w:basedOn w:val="TableNormal"/>
    <w:uiPriority w:val="40"/>
    <w:rsid w:val="007C15D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01044"/>
    <w:pPr>
      <w:autoSpaceDE w:val="0"/>
      <w:autoSpaceDN w:val="0"/>
      <w:adjustRightInd w:val="0"/>
      <w:spacing w:before="0" w:after="0"/>
    </w:pPr>
    <w:rPr>
      <w:rFonts w:cs="Calibri"/>
      <w:color w:val="000000"/>
    </w:rPr>
  </w:style>
  <w:style w:type="character" w:customStyle="1" w:styleId="ListParagraphChar">
    <w:name w:val="List Paragraph Char"/>
    <w:aliases w:val="Bullet 1 Char"/>
    <w:basedOn w:val="DefaultParagraphFont"/>
    <w:link w:val="ListParagraph"/>
    <w:uiPriority w:val="34"/>
    <w:rsid w:val="00132B2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861240">
      <w:bodyDiv w:val="1"/>
      <w:marLeft w:val="0"/>
      <w:marRight w:val="0"/>
      <w:marTop w:val="0"/>
      <w:marBottom w:val="0"/>
      <w:divBdr>
        <w:top w:val="none" w:sz="0" w:space="0" w:color="auto"/>
        <w:left w:val="none" w:sz="0" w:space="0" w:color="auto"/>
        <w:bottom w:val="none" w:sz="0" w:space="0" w:color="auto"/>
        <w:right w:val="none" w:sz="0" w:space="0" w:color="auto"/>
      </w:divBdr>
    </w:div>
    <w:div w:id="1462770985">
      <w:bodyDiv w:val="1"/>
      <w:marLeft w:val="0"/>
      <w:marRight w:val="0"/>
      <w:marTop w:val="0"/>
      <w:marBottom w:val="0"/>
      <w:divBdr>
        <w:top w:val="none" w:sz="0" w:space="0" w:color="auto"/>
        <w:left w:val="none" w:sz="0" w:space="0" w:color="auto"/>
        <w:bottom w:val="none" w:sz="0" w:space="0" w:color="auto"/>
        <w:right w:val="none" w:sz="0" w:space="0" w:color="auto"/>
      </w:divBdr>
    </w:div>
    <w:div w:id="16472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endor Document DIA" ma:contentTypeID="0x0101005496552013C0BA46BE88192D5C6EB20B00A85344E80E468846A308601EB92D2E640039FECC6A8975F8478B2F3148FF7A33F1" ma:contentTypeVersion="6" ma:contentTypeDescription="Use for any vendor document that has no other appropriate content type" ma:contentTypeScope="" ma:versionID="3d0ba18d60ab096b8baceeffaf74455b">
  <xsd:schema xmlns:xsd="http://www.w3.org/2001/XMLSchema" xmlns:xs="http://www.w3.org/2001/XMLSchema" xmlns:p="http://schemas.microsoft.com/office/2006/metadata/properties" xmlns:ns3="01be4277-2979-4a68-876d-b92b25fceece" xmlns:ns4="4f774fce-6c9c-466c-a65d-23bece2386af" targetNamespace="http://schemas.microsoft.com/office/2006/metadata/properties" ma:root="true" ma:fieldsID="aaa81ab0e2e40f7e9daa667c228fa709" ns3:_="" ns4:_="">
    <xsd:import namespace="01be4277-2979-4a68-876d-b92b25fceece"/>
    <xsd:import namespace="4f774fce-6c9c-466c-a65d-23bece2386af"/>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l2c8343a3fe24a7eb5c9fc30ae854991" minOccurs="0"/>
                <xsd:element ref="ns4:e8ae967d4afd4a6592b7e92a046c21d4" minOccurs="0"/>
                <xsd:element ref="ns4:DIANotes" minOccurs="0"/>
                <xsd:element ref="ns4:_dlc_DocId" minOccurs="0"/>
                <xsd:element ref="ns4:_dlc_DocIdUrl" minOccurs="0"/>
                <xsd:element ref="ns4:_dlc_DocIdPersistId" minOccurs="0"/>
                <xsd:element ref="ns4:DIAVend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a5676702-8dc0-470c-9693-b64a8d0554f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74fce-6c9c-466c-a65d-23bece2386a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cd199b8-40b4-45a2-8db3-2bc0c10bd12f}" ma:internalName="TaxCatchAll" ma:showField="CatchAllData"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d199b8-40b4-45a2-8db3-2bc0c10bd12f}" ma:internalName="TaxCatchAllLabel" ma:readOnly="true" ma:showField="CatchAllDataLabel"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l2c8343a3fe24a7eb5c9fc30ae854991" ma:index="14" nillable="true" ma:taxonomy="true" ma:internalName="l2c8343a3fe24a7eb5c9fc30ae854991" ma:taxonomyFieldName="DIAVendorDocumentType" ma:displayName="Vendor Document Type" ma:fieldId="{52c8343a-3fe2-4a7e-b5c9-fc30ae854991}" ma:sspId="caf61cd4-0327-4679-8f8a-6e41773e81e7" ma:termSetId="5d02040d-de06-417a-9fd3-dbcedda389dc" ma:anchorId="00000000-0000-0000-0000-000000000000" ma:open="true" ma:isKeyword="false">
      <xsd:complexType>
        <xsd:sequence>
          <xsd:element ref="pc:Terms" minOccurs="0" maxOccurs="1"/>
        </xsd:sequence>
      </xsd:complexType>
    </xsd:element>
    <xsd:element name="e8ae967d4afd4a6592b7e92a046c21d4" ma:index="16" ma:taxonomy="true" ma:internalName="e8ae967d4afd4a6592b7e92a046c21d4" ma:taxonomyFieldName="DIASecurityClassification" ma:displayName="Security Classification" ma:default="2;#UNCLASSIFIED|875d92a8-67e2-4a32-9472-8fe99549e1eb" ma:fieldId="{e8ae967d-4afd-4a65-92b7-e92a046c21d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DIAVendor" ma:index="22" nillable="true" ma:displayName="Vendor" ma:description="Use for the name of the company or supplier that provides goods or services to DIA" ma:internalName="DIAVendo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4f774fce-6c9c-466c-a65d-23bece2386af">
      <Terms xmlns="http://schemas.microsoft.com/office/infopath/2007/PartnerControls"/>
    </TaxKeywordTaxHTField>
    <TaxCatchAll xmlns="4f774fce-6c9c-466c-a65d-23bece2386af">
      <Value>2</Value>
      <Value>3</Value>
    </TaxCatchAll>
    <e8ae967d4afd4a6592b7e92a046c21d4 xmlns="4f774fce-6c9c-466c-a65d-23bece2386a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8ae967d4afd4a6592b7e92a046c21d4>
    <DIANotes xmlns="4f774fce-6c9c-466c-a65d-23bece2386af" xsi:nil="true"/>
    <_dlc_DocId xmlns="4f774fce-6c9c-466c-a65d-23bece2386af">4UAZY7VS6QRJ-1635440588-28</_dlc_DocId>
    <_dlc_DocIdUrl xmlns="4f774fce-6c9c-466c-a65d-23bece2386af">
      <Url>https://dia.cohesion.net.nz/Sites/GCIO/MPPP/PRJS/CM/_layouts/15/DocIdRedir.aspx?ID=4UAZY7VS6QRJ-1635440588-28</Url>
      <Description>4UAZY7VS6QRJ-1635440588-28</Description>
    </_dlc_DocIdUrl>
    <DIAVendor xmlns="4f774fce-6c9c-466c-a65d-23bece2386af" xsi:nil="true"/>
    <l2c8343a3fe24a7eb5c9fc30ae854991 xmlns="4f774fce-6c9c-466c-a65d-23bece2386af">
      <Terms xmlns="http://schemas.microsoft.com/office/infopath/2007/PartnerControls"/>
    </l2c8343a3fe24a7eb5c9fc30ae854991>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EC39E-D328-45FA-8048-2F7830C642CE}"/>
</file>

<file path=customXml/itemProps2.xml><?xml version="1.0" encoding="utf-8"?>
<ds:datastoreItem xmlns:ds="http://schemas.openxmlformats.org/officeDocument/2006/customXml" ds:itemID="{72B338C9-F3FD-4377-BB1F-B9826CA5A0BE}">
  <ds:schemaRefs>
    <ds:schemaRef ds:uri="http://schemas.microsoft.com/sharepoint/events"/>
  </ds:schemaRefs>
</ds:datastoreItem>
</file>

<file path=customXml/itemProps3.xml><?xml version="1.0" encoding="utf-8"?>
<ds:datastoreItem xmlns:ds="http://schemas.openxmlformats.org/officeDocument/2006/customXml" ds:itemID="{476D83BC-51A1-43E8-AC7D-857402C992E5}">
  <ds:schemaRefs>
    <ds:schemaRef ds:uri="http://schemas.microsoft.com/sharepoint/v3/contenttype/forms"/>
  </ds:schemaRefs>
</ds:datastoreItem>
</file>

<file path=customXml/itemProps4.xml><?xml version="1.0" encoding="utf-8"?>
<ds:datastoreItem xmlns:ds="http://schemas.openxmlformats.org/officeDocument/2006/customXml" ds:itemID="{35215F39-926C-49CF-9B2D-28456F9AE9BC}">
  <ds:schemaRefs>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4f774fce-6c9c-466c-a65d-23bece2386af"/>
    <ds:schemaRef ds:uri="01be4277-2979-4a68-876d-b92b25fceece"/>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FA7BD338-BD14-4881-9B4F-F191A034C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Juriss</dc:creator>
  <cp:keywords/>
  <dc:description/>
  <cp:lastModifiedBy>Cindy Christensen</cp:lastModifiedBy>
  <cp:revision>4</cp:revision>
  <cp:lastPrinted>2014-03-27T01:47:00Z</cp:lastPrinted>
  <dcterms:created xsi:type="dcterms:W3CDTF">2020-05-11T00:45:00Z</dcterms:created>
  <dcterms:modified xsi:type="dcterms:W3CDTF">2020-05-12T04:41:00Z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0x0101005496552013C0BA46BE88192D5C6EB20B00A85344E80E468846A308601EB92D2E640039FECC6A8975F8478B2F3148FF7A33F1</vt:lpwstr>
  </property>
  <property fmtid="{D5CDD505-2E9C-101B-9397-08002B2CF9AE}" pid="3" name="ncc9d04dce814765bf3dd7c3f44c6226">
    <vt:lpwstr>Correspondence|dcd6b05f-dc80-4336-b228-09aebf3d212c</vt:lpwstr>
  </property>
  <property fmtid="{D5CDD505-2E9C-101B-9397-08002B2CF9AE}" pid="4" name="DIASecurityClassification">
    <vt:lpwstr>2;#UNCLASSIFIED|875d92a8-67e2-4a32-9472-8fe99549e1eb</vt:lpwstr>
  </property>
  <property fmtid="{D5CDD505-2E9C-101B-9397-08002B2CF9AE}" pid="5" name="DIAEmailContentType">
    <vt:lpwstr>3;#Correspondence|dcd6b05f-dc80-4336-b228-09aebf3d212c</vt:lpwstr>
  </property>
  <property fmtid="{D5CDD505-2E9C-101B-9397-08002B2CF9AE}" pid="6" name="_dlc_DocIdItemGuid">
    <vt:lpwstr>424d1b8b-22c5-43e1-a36a-e44b3a491e89</vt:lpwstr>
  </property>
  <property fmtid="{D5CDD505-2E9C-101B-9397-08002B2CF9AE}" pid="7" name="TaxKeyword">
    <vt:lpwstr/>
  </property>
  <property fmtid="{D5CDD505-2E9C-101B-9397-08002B2CF9AE}" pid="8" name="DIAAdministrationDocumentType">
    <vt:lpwstr/>
  </property>
  <property fmtid="{D5CDD505-2E9C-101B-9397-08002B2CF9AE}" pid="9" name="DIAAnalysisDocumentType">
    <vt:lpwstr/>
  </property>
  <property fmtid="{D5CDD505-2E9C-101B-9397-08002B2CF9AE}" pid="10" name="o989dca3f8824a58a3aa0ed2c8cb88da">
    <vt:lpwstr/>
  </property>
  <property fmtid="{D5CDD505-2E9C-101B-9397-08002B2CF9AE}" pid="11" name="g30291b64e1c4082b3dc8376deb51824">
    <vt:lpwstr/>
  </property>
  <property fmtid="{D5CDD505-2E9C-101B-9397-08002B2CF9AE}" pid="12" name="C3Topic">
    <vt:lpwstr/>
  </property>
  <property fmtid="{D5CDD505-2E9C-101B-9397-08002B2CF9AE}" pid="13" name="DIAReportDocumentType">
    <vt:lpwstr/>
  </property>
  <property fmtid="{D5CDD505-2E9C-101B-9397-08002B2CF9AE}" pid="14" name="DIAChangeManagementDocumentType">
    <vt:lpwstr/>
  </property>
  <property fmtid="{D5CDD505-2E9C-101B-9397-08002B2CF9AE}" pid="15" name="ga013ac1af39454fb98419a80b401e0c">
    <vt:lpwstr/>
  </property>
  <property fmtid="{D5CDD505-2E9C-101B-9397-08002B2CF9AE}" pid="16" name="nd9bc42843094b33ab7cdecab8a0dd00">
    <vt:lpwstr/>
  </property>
  <property fmtid="{D5CDD505-2E9C-101B-9397-08002B2CF9AE}" pid="17" name="DIAProjectPhase">
    <vt:lpwstr/>
  </property>
  <property fmtid="{D5CDD505-2E9C-101B-9397-08002B2CF9AE}" pid="18" name="de8f250536824a8996bce1d96308b5ef">
    <vt:lpwstr/>
  </property>
  <property fmtid="{D5CDD505-2E9C-101B-9397-08002B2CF9AE}" pid="19" name="DIAMeetingDocumentType">
    <vt:lpwstr/>
  </property>
  <property fmtid="{D5CDD505-2E9C-101B-9397-08002B2CF9AE}" pid="20" name="DIAPlanningDocumentType">
    <vt:lpwstr/>
  </property>
  <property fmtid="{D5CDD505-2E9C-101B-9397-08002B2CF9AE}" pid="21" name="d3a0a9afdfda487489cc8341d3e8e5c6">
    <vt:lpwstr/>
  </property>
  <property fmtid="{D5CDD505-2E9C-101B-9397-08002B2CF9AE}" pid="22" name="C3FinancialYearNote">
    <vt:lpwstr/>
  </property>
  <property fmtid="{D5CDD505-2E9C-101B-9397-08002B2CF9AE}" pid="23" name="C3FinancialYear">
    <vt:lpwstr/>
  </property>
  <property fmtid="{D5CDD505-2E9C-101B-9397-08002B2CF9AE}" pid="24" name="lb1da8476036404bbad4cfc950f897b2">
    <vt:lpwstr/>
  </property>
  <property fmtid="{D5CDD505-2E9C-101B-9397-08002B2CF9AE}" pid="25" name="DIAAgreementType">
    <vt:lpwstr/>
  </property>
  <property fmtid="{D5CDD505-2E9C-101B-9397-08002B2CF9AE}" pid="26" name="DIAFinancialDocumentType">
    <vt:lpwstr/>
  </property>
  <property fmtid="{D5CDD505-2E9C-101B-9397-08002B2CF9AE}" pid="27" name="f5e3491afa874387a61d64f6aca7066f">
    <vt:lpwstr/>
  </property>
  <property fmtid="{D5CDD505-2E9C-101B-9397-08002B2CF9AE}" pid="28" name="DIAVendorDocumentType">
    <vt:lpwstr/>
  </property>
  <property fmtid="{D5CDD505-2E9C-101B-9397-08002B2CF9AE}" pid="29" name="DIAOfficialEntity">
    <vt:lpwstr/>
  </property>
</Properties>
</file>