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38068" w14:textId="77777777" w:rsidR="003C29A0" w:rsidRDefault="003C29A0" w:rsidP="00A7411D">
      <w:pPr>
        <w:pStyle w:val="BodyText"/>
        <w:jc w:val="both"/>
        <w:rPr>
          <w:b/>
          <w:sz w:val="28"/>
          <w:szCs w:val="28"/>
          <w:lang w:val="en-AU"/>
        </w:rPr>
      </w:pPr>
      <w:r w:rsidRPr="009E6F24">
        <w:rPr>
          <w:b/>
          <w:noProof/>
          <w:sz w:val="28"/>
          <w:szCs w:val="28"/>
          <w:lang w:eastAsia="en-NZ"/>
        </w:rPr>
        <w:drawing>
          <wp:anchor distT="0" distB="0" distL="114300" distR="114300" simplePos="0" relativeHeight="252065792" behindDoc="0" locked="0" layoutInCell="1" allowOverlap="1" wp14:anchorId="0BA09FD9" wp14:editId="2C210F17">
            <wp:simplePos x="0" y="0"/>
            <wp:positionH relativeFrom="column">
              <wp:posOffset>46355</wp:posOffset>
            </wp:positionH>
            <wp:positionV relativeFrom="paragraph">
              <wp:posOffset>-260985</wp:posOffset>
            </wp:positionV>
            <wp:extent cx="1819275" cy="5105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rketplace-Logo-black.jpg"/>
                    <pic:cNvPicPr/>
                  </pic:nvPicPr>
                  <pic:blipFill>
                    <a:blip r:embed="rId8">
                      <a:extLst>
                        <a:ext uri="{28A0092B-C50C-407E-A947-70E740481C1C}">
                          <a14:useLocalDpi xmlns:a14="http://schemas.microsoft.com/office/drawing/2010/main" val="0"/>
                        </a:ext>
                      </a:extLst>
                    </a:blip>
                    <a:stretch>
                      <a:fillRect/>
                    </a:stretch>
                  </pic:blipFill>
                  <pic:spPr>
                    <a:xfrm>
                      <a:off x="0" y="0"/>
                      <a:ext cx="1819275" cy="510540"/>
                    </a:xfrm>
                    <a:prstGeom prst="rect">
                      <a:avLst/>
                    </a:prstGeom>
                  </pic:spPr>
                </pic:pic>
              </a:graphicData>
            </a:graphic>
            <wp14:sizeRelH relativeFrom="page">
              <wp14:pctWidth>0</wp14:pctWidth>
            </wp14:sizeRelH>
            <wp14:sizeRelV relativeFrom="page">
              <wp14:pctHeight>0</wp14:pctHeight>
            </wp14:sizeRelV>
          </wp:anchor>
        </w:drawing>
      </w:r>
    </w:p>
    <w:p w14:paraId="6981DDC9" w14:textId="77777777" w:rsidR="003C29A0" w:rsidRDefault="003C29A0" w:rsidP="00A7411D">
      <w:pPr>
        <w:pStyle w:val="BodyText"/>
        <w:jc w:val="both"/>
        <w:rPr>
          <w:b/>
          <w:sz w:val="28"/>
          <w:szCs w:val="28"/>
          <w:lang w:val="en-AU"/>
        </w:rPr>
      </w:pPr>
    </w:p>
    <w:p w14:paraId="36265737" w14:textId="77777777" w:rsidR="003C29A0" w:rsidRPr="00FC46F9" w:rsidRDefault="003C29A0" w:rsidP="00A7411D">
      <w:pPr>
        <w:pStyle w:val="BodyText"/>
        <w:jc w:val="both"/>
        <w:rPr>
          <w:b/>
          <w:sz w:val="28"/>
          <w:szCs w:val="28"/>
          <w:lang w:val="en-AU"/>
        </w:rPr>
      </w:pPr>
      <w:r>
        <w:rPr>
          <w:b/>
          <w:sz w:val="28"/>
          <w:szCs w:val="28"/>
          <w:lang w:val="en-AU"/>
        </w:rPr>
        <w:t>Collaborative</w:t>
      </w:r>
      <w:r w:rsidRPr="00FC46F9">
        <w:rPr>
          <w:b/>
          <w:sz w:val="28"/>
          <w:szCs w:val="28"/>
          <w:lang w:val="en-AU"/>
        </w:rPr>
        <w:t xml:space="preserve"> Marketplace Agreement</w:t>
      </w:r>
    </w:p>
    <w:p w14:paraId="77ECA1BC" w14:textId="77777777" w:rsidR="003C29A0" w:rsidRDefault="003C29A0" w:rsidP="00A7411D">
      <w:pPr>
        <w:pStyle w:val="BodyText"/>
        <w:tabs>
          <w:tab w:val="left" w:pos="2331"/>
        </w:tabs>
        <w:spacing w:after="0" w:line="240" w:lineRule="auto"/>
        <w:ind w:right="-28"/>
        <w:jc w:val="both"/>
        <w:rPr>
          <w:b/>
          <w:sz w:val="26"/>
          <w:szCs w:val="26"/>
          <w:lang w:val="en-AU"/>
        </w:rPr>
      </w:pPr>
    </w:p>
    <w:p w14:paraId="4C059172" w14:textId="77777777" w:rsidR="003C29A0" w:rsidRDefault="003C29A0" w:rsidP="00A7411D">
      <w:pPr>
        <w:pStyle w:val="BodyText"/>
        <w:tabs>
          <w:tab w:val="left" w:pos="2331"/>
        </w:tabs>
        <w:spacing w:before="240" w:line="320" w:lineRule="atLeast"/>
        <w:ind w:right="-28"/>
        <w:jc w:val="both"/>
        <w:rPr>
          <w:b/>
          <w:sz w:val="26"/>
          <w:szCs w:val="26"/>
          <w:lang w:val="en-AU"/>
        </w:rPr>
      </w:pPr>
      <w:r w:rsidRPr="00FC46F9">
        <w:rPr>
          <w:b/>
          <w:sz w:val="26"/>
          <w:szCs w:val="26"/>
          <w:lang w:val="en-AU"/>
        </w:rPr>
        <w:t xml:space="preserve">Part 2 – </w:t>
      </w:r>
      <w:r>
        <w:rPr>
          <w:b/>
          <w:sz w:val="26"/>
          <w:szCs w:val="26"/>
          <w:lang w:val="en-AU"/>
        </w:rPr>
        <w:t xml:space="preserve">Channel Terms </w:t>
      </w:r>
      <w:r w:rsidRPr="006E5882">
        <w:rPr>
          <w:b/>
          <w:sz w:val="26"/>
          <w:szCs w:val="26"/>
          <w:lang w:val="en-AU"/>
        </w:rPr>
        <w:t xml:space="preserve">for </w:t>
      </w:r>
      <w:r w:rsidR="008D7DDD">
        <w:rPr>
          <w:b/>
          <w:sz w:val="26"/>
          <w:szCs w:val="26"/>
          <w:lang w:val="en-AU"/>
        </w:rPr>
        <w:t xml:space="preserve">Consultancy and </w:t>
      </w:r>
      <w:r w:rsidRPr="006E5882">
        <w:rPr>
          <w:b/>
          <w:sz w:val="26"/>
          <w:szCs w:val="26"/>
          <w:lang w:val="en-AU"/>
        </w:rPr>
        <w:t xml:space="preserve">Professional Services </w:t>
      </w:r>
      <w:r w:rsidR="001D776D">
        <w:rPr>
          <w:b/>
          <w:sz w:val="26"/>
          <w:szCs w:val="26"/>
          <w:lang w:val="en-AU"/>
        </w:rPr>
        <w:t>(</w:t>
      </w:r>
      <w:r w:rsidR="008D7DDD">
        <w:rPr>
          <w:b/>
          <w:sz w:val="26"/>
          <w:szCs w:val="26"/>
          <w:lang w:val="en-AU"/>
        </w:rPr>
        <w:t>C&amp;</w:t>
      </w:r>
      <w:r w:rsidRPr="006E5882">
        <w:rPr>
          <w:b/>
          <w:sz w:val="26"/>
          <w:szCs w:val="26"/>
          <w:lang w:val="en-AU"/>
        </w:rPr>
        <w:t>PS</w:t>
      </w:r>
      <w:r w:rsidR="008D7DDD">
        <w:rPr>
          <w:b/>
          <w:sz w:val="26"/>
          <w:szCs w:val="26"/>
          <w:lang w:val="en-AU"/>
        </w:rPr>
        <w:t xml:space="preserve"> Terms</w:t>
      </w:r>
      <w:r w:rsidRPr="006E5882">
        <w:rPr>
          <w:b/>
          <w:sz w:val="26"/>
          <w:szCs w:val="26"/>
          <w:lang w:val="en-AU"/>
        </w:rPr>
        <w:t>) (</w:t>
      </w:r>
      <w:r w:rsidR="00286A86">
        <w:rPr>
          <w:b/>
          <w:sz w:val="26"/>
          <w:szCs w:val="26"/>
          <w:lang w:val="en-AU"/>
        </w:rPr>
        <w:t>Construction Consultancy Services</w:t>
      </w:r>
      <w:r w:rsidRPr="006E5882">
        <w:rPr>
          <w:b/>
          <w:sz w:val="26"/>
          <w:szCs w:val="26"/>
          <w:lang w:val="en-AU"/>
        </w:rPr>
        <w:t>)</w:t>
      </w:r>
    </w:p>
    <w:p w14:paraId="0CA9AED7" w14:textId="77777777" w:rsidR="0047430B" w:rsidRDefault="003C29A0" w:rsidP="00A7411D">
      <w:pPr>
        <w:pStyle w:val="ChannelTermsL1header"/>
        <w:spacing w:before="120"/>
        <w:jc w:val="both"/>
      </w:pPr>
      <w:r w:rsidRPr="00B36145">
        <w:rPr>
          <w:sz w:val="10"/>
          <w:szCs w:val="10"/>
        </w:rPr>
        <w:tab/>
      </w:r>
      <w:r w:rsidRPr="00B36145">
        <w:rPr>
          <w:sz w:val="10"/>
          <w:szCs w:val="10"/>
        </w:rPr>
        <w:br/>
      </w:r>
      <w:bookmarkStart w:id="0" w:name="_Toc13573848"/>
      <w:bookmarkStart w:id="1" w:name="_Toc13575199"/>
      <w:r w:rsidR="0047430B">
        <w:br/>
      </w:r>
      <w:r w:rsidR="0047430B" w:rsidRPr="00FC5AE6">
        <w:t xml:space="preserve">Channel </w:t>
      </w:r>
      <w:r w:rsidR="0047430B">
        <w:t>Terms</w:t>
      </w:r>
      <w:bookmarkEnd w:id="0"/>
      <w:bookmarkEnd w:id="1"/>
    </w:p>
    <w:p w14:paraId="64A51B36" w14:textId="77777777" w:rsidR="00162D7E" w:rsidRPr="00162D7E" w:rsidRDefault="00A164F9">
      <w:pPr>
        <w:pStyle w:val="TOC1"/>
        <w:tabs>
          <w:tab w:val="left" w:pos="440"/>
          <w:tab w:val="right" w:leader="dot" w:pos="9743"/>
        </w:tabs>
        <w:rPr>
          <w:rFonts w:asciiTheme="minorHAnsi" w:eastAsiaTheme="minorEastAsia" w:hAnsiTheme="minorHAnsi" w:cstheme="minorBidi"/>
          <w:bCs w:val="0"/>
          <w:noProof/>
          <w:sz w:val="22"/>
          <w:szCs w:val="22"/>
          <w:lang w:eastAsia="es-ES_tradnl"/>
        </w:rPr>
      </w:pPr>
      <w:r>
        <w:rPr>
          <w:rFonts w:asciiTheme="minorHAnsi" w:hAnsiTheme="minorHAnsi" w:cs="Arial"/>
          <w:b/>
          <w:bCs w:val="0"/>
          <w:szCs w:val="20"/>
        </w:rPr>
        <w:fldChar w:fldCharType="begin"/>
      </w:r>
      <w:r>
        <w:rPr>
          <w:rFonts w:asciiTheme="minorHAnsi" w:hAnsiTheme="minorHAnsi" w:cs="Arial"/>
          <w:b/>
          <w:bCs w:val="0"/>
          <w:szCs w:val="20"/>
        </w:rPr>
        <w:instrText xml:space="preserve"> TOC \t "Numbers Level 1,1" </w:instrText>
      </w:r>
      <w:r>
        <w:rPr>
          <w:rFonts w:asciiTheme="minorHAnsi" w:hAnsiTheme="minorHAnsi" w:cs="Arial"/>
          <w:b/>
          <w:bCs w:val="0"/>
          <w:szCs w:val="20"/>
        </w:rPr>
        <w:fldChar w:fldCharType="separate"/>
      </w:r>
      <w:r w:rsidR="00162D7E" w:rsidRPr="00495388">
        <w:rPr>
          <w:rFonts w:cs="Tunga"/>
          <w:noProof/>
        </w:rPr>
        <w:t>1.</w:t>
      </w:r>
      <w:r w:rsidR="00162D7E" w:rsidRPr="00162D7E">
        <w:rPr>
          <w:rFonts w:asciiTheme="minorHAnsi" w:eastAsiaTheme="minorEastAsia" w:hAnsiTheme="minorHAnsi" w:cstheme="minorBidi"/>
          <w:bCs w:val="0"/>
          <w:noProof/>
          <w:sz w:val="22"/>
          <w:szCs w:val="22"/>
          <w:lang w:eastAsia="es-ES_tradnl"/>
        </w:rPr>
        <w:tab/>
      </w:r>
      <w:r w:rsidR="00162D7E">
        <w:rPr>
          <w:noProof/>
        </w:rPr>
        <w:t>Introduction</w:t>
      </w:r>
      <w:r w:rsidR="00162D7E">
        <w:rPr>
          <w:noProof/>
        </w:rPr>
        <w:tab/>
      </w:r>
      <w:r w:rsidR="00162D7E">
        <w:rPr>
          <w:noProof/>
        </w:rPr>
        <w:fldChar w:fldCharType="begin"/>
      </w:r>
      <w:r w:rsidR="00162D7E">
        <w:rPr>
          <w:noProof/>
        </w:rPr>
        <w:instrText xml:space="preserve"> PAGEREF _Toc18074767 \h </w:instrText>
      </w:r>
      <w:r w:rsidR="00162D7E">
        <w:rPr>
          <w:noProof/>
        </w:rPr>
      </w:r>
      <w:r w:rsidR="00162D7E">
        <w:rPr>
          <w:noProof/>
        </w:rPr>
        <w:fldChar w:fldCharType="separate"/>
      </w:r>
      <w:r w:rsidR="00EC1EB6">
        <w:rPr>
          <w:noProof/>
        </w:rPr>
        <w:t>2</w:t>
      </w:r>
      <w:r w:rsidR="00162D7E">
        <w:rPr>
          <w:noProof/>
        </w:rPr>
        <w:fldChar w:fldCharType="end"/>
      </w:r>
    </w:p>
    <w:p w14:paraId="2D11CDCC" w14:textId="77777777" w:rsidR="00162D7E" w:rsidRPr="00162D7E" w:rsidRDefault="00162D7E">
      <w:pPr>
        <w:pStyle w:val="TOC1"/>
        <w:tabs>
          <w:tab w:val="left" w:pos="44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2.</w:t>
      </w:r>
      <w:r w:rsidRPr="00162D7E">
        <w:rPr>
          <w:rFonts w:asciiTheme="minorHAnsi" w:eastAsiaTheme="minorEastAsia" w:hAnsiTheme="minorHAnsi" w:cstheme="minorBidi"/>
          <w:bCs w:val="0"/>
          <w:noProof/>
          <w:sz w:val="22"/>
          <w:szCs w:val="22"/>
          <w:lang w:eastAsia="es-ES_tradnl"/>
        </w:rPr>
        <w:tab/>
      </w:r>
      <w:r>
        <w:rPr>
          <w:noProof/>
        </w:rPr>
        <w:t>Definitions</w:t>
      </w:r>
      <w:r>
        <w:rPr>
          <w:noProof/>
        </w:rPr>
        <w:tab/>
      </w:r>
      <w:r>
        <w:rPr>
          <w:noProof/>
        </w:rPr>
        <w:fldChar w:fldCharType="begin"/>
      </w:r>
      <w:r>
        <w:rPr>
          <w:noProof/>
        </w:rPr>
        <w:instrText xml:space="preserve"> PAGEREF _Toc18074768 \h </w:instrText>
      </w:r>
      <w:r>
        <w:rPr>
          <w:noProof/>
        </w:rPr>
      </w:r>
      <w:r>
        <w:rPr>
          <w:noProof/>
        </w:rPr>
        <w:fldChar w:fldCharType="separate"/>
      </w:r>
      <w:r w:rsidR="00EC1EB6">
        <w:rPr>
          <w:noProof/>
        </w:rPr>
        <w:t>2</w:t>
      </w:r>
      <w:r>
        <w:rPr>
          <w:noProof/>
        </w:rPr>
        <w:fldChar w:fldCharType="end"/>
      </w:r>
    </w:p>
    <w:p w14:paraId="1F10C328" w14:textId="77777777" w:rsidR="00162D7E" w:rsidRPr="00162D7E" w:rsidRDefault="00162D7E">
      <w:pPr>
        <w:pStyle w:val="TOC1"/>
        <w:tabs>
          <w:tab w:val="left" w:pos="44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3.</w:t>
      </w:r>
      <w:r w:rsidRPr="00162D7E">
        <w:rPr>
          <w:rFonts w:asciiTheme="minorHAnsi" w:eastAsiaTheme="minorEastAsia" w:hAnsiTheme="minorHAnsi" w:cstheme="minorBidi"/>
          <w:bCs w:val="0"/>
          <w:noProof/>
          <w:sz w:val="22"/>
          <w:szCs w:val="22"/>
          <w:lang w:eastAsia="es-ES_tradnl"/>
        </w:rPr>
        <w:tab/>
      </w:r>
      <w:r>
        <w:rPr>
          <w:noProof/>
        </w:rPr>
        <w:t>Term and renewal</w:t>
      </w:r>
      <w:r>
        <w:rPr>
          <w:noProof/>
        </w:rPr>
        <w:tab/>
      </w:r>
      <w:r>
        <w:rPr>
          <w:noProof/>
        </w:rPr>
        <w:fldChar w:fldCharType="begin"/>
      </w:r>
      <w:r>
        <w:rPr>
          <w:noProof/>
        </w:rPr>
        <w:instrText xml:space="preserve"> PAGEREF _Toc18074769 \h </w:instrText>
      </w:r>
      <w:r>
        <w:rPr>
          <w:noProof/>
        </w:rPr>
      </w:r>
      <w:r>
        <w:rPr>
          <w:noProof/>
        </w:rPr>
        <w:fldChar w:fldCharType="separate"/>
      </w:r>
      <w:r w:rsidR="00EC1EB6">
        <w:rPr>
          <w:noProof/>
        </w:rPr>
        <w:t>4</w:t>
      </w:r>
      <w:r>
        <w:rPr>
          <w:noProof/>
        </w:rPr>
        <w:fldChar w:fldCharType="end"/>
      </w:r>
    </w:p>
    <w:p w14:paraId="611BAA46" w14:textId="77777777" w:rsidR="00162D7E" w:rsidRPr="00162D7E" w:rsidRDefault="00162D7E">
      <w:pPr>
        <w:pStyle w:val="TOC1"/>
        <w:tabs>
          <w:tab w:val="left" w:pos="44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4.</w:t>
      </w:r>
      <w:r w:rsidRPr="00162D7E">
        <w:rPr>
          <w:rFonts w:asciiTheme="minorHAnsi" w:eastAsiaTheme="minorEastAsia" w:hAnsiTheme="minorHAnsi" w:cstheme="minorBidi"/>
          <w:bCs w:val="0"/>
          <w:noProof/>
          <w:sz w:val="22"/>
          <w:szCs w:val="22"/>
          <w:lang w:eastAsia="es-ES_tradnl"/>
        </w:rPr>
        <w:tab/>
      </w:r>
      <w:r>
        <w:rPr>
          <w:noProof/>
        </w:rPr>
        <w:t>Ordering Construction Consultancy Services</w:t>
      </w:r>
      <w:r>
        <w:rPr>
          <w:noProof/>
        </w:rPr>
        <w:tab/>
      </w:r>
      <w:r>
        <w:rPr>
          <w:noProof/>
        </w:rPr>
        <w:fldChar w:fldCharType="begin"/>
      </w:r>
      <w:r>
        <w:rPr>
          <w:noProof/>
        </w:rPr>
        <w:instrText xml:space="preserve"> PAGEREF _Toc18074770 \h </w:instrText>
      </w:r>
      <w:r>
        <w:rPr>
          <w:noProof/>
        </w:rPr>
      </w:r>
      <w:r>
        <w:rPr>
          <w:noProof/>
        </w:rPr>
        <w:fldChar w:fldCharType="separate"/>
      </w:r>
      <w:r w:rsidR="00EC1EB6">
        <w:rPr>
          <w:noProof/>
        </w:rPr>
        <w:t>4</w:t>
      </w:r>
      <w:r>
        <w:rPr>
          <w:noProof/>
        </w:rPr>
        <w:fldChar w:fldCharType="end"/>
      </w:r>
    </w:p>
    <w:p w14:paraId="7D6029F9" w14:textId="77777777" w:rsidR="00162D7E" w:rsidRPr="00162D7E" w:rsidRDefault="00162D7E">
      <w:pPr>
        <w:pStyle w:val="TOC1"/>
        <w:tabs>
          <w:tab w:val="left" w:pos="44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5.</w:t>
      </w:r>
      <w:r w:rsidRPr="00162D7E">
        <w:rPr>
          <w:rFonts w:asciiTheme="minorHAnsi" w:eastAsiaTheme="minorEastAsia" w:hAnsiTheme="minorHAnsi" w:cstheme="minorBidi"/>
          <w:bCs w:val="0"/>
          <w:noProof/>
          <w:sz w:val="22"/>
          <w:szCs w:val="22"/>
          <w:lang w:eastAsia="es-ES_tradnl"/>
        </w:rPr>
        <w:tab/>
      </w:r>
      <w:r>
        <w:rPr>
          <w:noProof/>
        </w:rPr>
        <w:t>Form of contract</w:t>
      </w:r>
      <w:r>
        <w:rPr>
          <w:noProof/>
        </w:rPr>
        <w:tab/>
      </w:r>
      <w:r>
        <w:rPr>
          <w:noProof/>
        </w:rPr>
        <w:fldChar w:fldCharType="begin"/>
      </w:r>
      <w:r>
        <w:rPr>
          <w:noProof/>
        </w:rPr>
        <w:instrText xml:space="preserve"> PAGEREF _Toc18074771 \h </w:instrText>
      </w:r>
      <w:r>
        <w:rPr>
          <w:noProof/>
        </w:rPr>
      </w:r>
      <w:r>
        <w:rPr>
          <w:noProof/>
        </w:rPr>
        <w:fldChar w:fldCharType="separate"/>
      </w:r>
      <w:r w:rsidR="00EC1EB6">
        <w:rPr>
          <w:noProof/>
        </w:rPr>
        <w:t>5</w:t>
      </w:r>
      <w:r>
        <w:rPr>
          <w:noProof/>
        </w:rPr>
        <w:fldChar w:fldCharType="end"/>
      </w:r>
    </w:p>
    <w:p w14:paraId="6D3740E5" w14:textId="77777777" w:rsidR="00162D7E" w:rsidRPr="00162D7E" w:rsidRDefault="00162D7E">
      <w:pPr>
        <w:pStyle w:val="TOC1"/>
        <w:tabs>
          <w:tab w:val="left" w:pos="44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6.</w:t>
      </w:r>
      <w:r w:rsidRPr="00162D7E">
        <w:rPr>
          <w:rFonts w:asciiTheme="minorHAnsi" w:eastAsiaTheme="minorEastAsia" w:hAnsiTheme="minorHAnsi" w:cstheme="minorBidi"/>
          <w:bCs w:val="0"/>
          <w:noProof/>
          <w:sz w:val="22"/>
          <w:szCs w:val="22"/>
          <w:lang w:eastAsia="es-ES_tradnl"/>
        </w:rPr>
        <w:tab/>
      </w:r>
      <w:r>
        <w:rPr>
          <w:noProof/>
        </w:rPr>
        <w:t>Charges</w:t>
      </w:r>
      <w:r>
        <w:rPr>
          <w:noProof/>
        </w:rPr>
        <w:tab/>
      </w:r>
      <w:r>
        <w:rPr>
          <w:noProof/>
        </w:rPr>
        <w:fldChar w:fldCharType="begin"/>
      </w:r>
      <w:r>
        <w:rPr>
          <w:noProof/>
        </w:rPr>
        <w:instrText xml:space="preserve"> PAGEREF _Toc18074772 \h </w:instrText>
      </w:r>
      <w:r>
        <w:rPr>
          <w:noProof/>
        </w:rPr>
      </w:r>
      <w:r>
        <w:rPr>
          <w:noProof/>
        </w:rPr>
        <w:fldChar w:fldCharType="separate"/>
      </w:r>
      <w:r w:rsidR="00EC1EB6">
        <w:rPr>
          <w:noProof/>
        </w:rPr>
        <w:t>5</w:t>
      </w:r>
      <w:r>
        <w:rPr>
          <w:noProof/>
        </w:rPr>
        <w:fldChar w:fldCharType="end"/>
      </w:r>
    </w:p>
    <w:p w14:paraId="7BC192BD" w14:textId="77777777" w:rsidR="00162D7E" w:rsidRPr="00162D7E" w:rsidRDefault="00162D7E">
      <w:pPr>
        <w:pStyle w:val="TOC1"/>
        <w:tabs>
          <w:tab w:val="left" w:pos="44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7.</w:t>
      </w:r>
      <w:r w:rsidRPr="00162D7E">
        <w:rPr>
          <w:rFonts w:asciiTheme="minorHAnsi" w:eastAsiaTheme="minorEastAsia" w:hAnsiTheme="minorHAnsi" w:cstheme="minorBidi"/>
          <w:bCs w:val="0"/>
          <w:noProof/>
          <w:sz w:val="22"/>
          <w:szCs w:val="22"/>
          <w:lang w:eastAsia="es-ES_tradnl"/>
        </w:rPr>
        <w:tab/>
      </w:r>
      <w:r>
        <w:rPr>
          <w:noProof/>
        </w:rPr>
        <w:t>Changing Rates and Standard Fees</w:t>
      </w:r>
      <w:r>
        <w:rPr>
          <w:noProof/>
        </w:rPr>
        <w:tab/>
      </w:r>
      <w:r>
        <w:rPr>
          <w:noProof/>
        </w:rPr>
        <w:fldChar w:fldCharType="begin"/>
      </w:r>
      <w:r>
        <w:rPr>
          <w:noProof/>
        </w:rPr>
        <w:instrText xml:space="preserve"> PAGEREF _Toc18074773 \h </w:instrText>
      </w:r>
      <w:r>
        <w:rPr>
          <w:noProof/>
        </w:rPr>
      </w:r>
      <w:r>
        <w:rPr>
          <w:noProof/>
        </w:rPr>
        <w:fldChar w:fldCharType="separate"/>
      </w:r>
      <w:r w:rsidR="00EC1EB6">
        <w:rPr>
          <w:noProof/>
        </w:rPr>
        <w:t>5</w:t>
      </w:r>
      <w:r>
        <w:rPr>
          <w:noProof/>
        </w:rPr>
        <w:fldChar w:fldCharType="end"/>
      </w:r>
    </w:p>
    <w:p w14:paraId="4C275F1C" w14:textId="77777777" w:rsidR="00162D7E" w:rsidRPr="00162D7E" w:rsidRDefault="00162D7E">
      <w:pPr>
        <w:pStyle w:val="TOC1"/>
        <w:tabs>
          <w:tab w:val="left" w:pos="44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8.</w:t>
      </w:r>
      <w:r w:rsidRPr="00162D7E">
        <w:rPr>
          <w:rFonts w:asciiTheme="minorHAnsi" w:eastAsiaTheme="minorEastAsia" w:hAnsiTheme="minorHAnsi" w:cstheme="minorBidi"/>
          <w:bCs w:val="0"/>
          <w:noProof/>
          <w:sz w:val="22"/>
          <w:szCs w:val="22"/>
          <w:lang w:eastAsia="es-ES_tradnl"/>
        </w:rPr>
        <w:tab/>
      </w:r>
      <w:r>
        <w:rPr>
          <w:noProof/>
        </w:rPr>
        <w:t>Most favoured nations</w:t>
      </w:r>
      <w:r>
        <w:rPr>
          <w:noProof/>
        </w:rPr>
        <w:tab/>
      </w:r>
      <w:r>
        <w:rPr>
          <w:noProof/>
        </w:rPr>
        <w:fldChar w:fldCharType="begin"/>
      </w:r>
      <w:r>
        <w:rPr>
          <w:noProof/>
        </w:rPr>
        <w:instrText xml:space="preserve"> PAGEREF _Toc18074774 \h </w:instrText>
      </w:r>
      <w:r>
        <w:rPr>
          <w:noProof/>
        </w:rPr>
      </w:r>
      <w:r>
        <w:rPr>
          <w:noProof/>
        </w:rPr>
        <w:fldChar w:fldCharType="separate"/>
      </w:r>
      <w:r w:rsidR="00EC1EB6">
        <w:rPr>
          <w:noProof/>
        </w:rPr>
        <w:t>6</w:t>
      </w:r>
      <w:r>
        <w:rPr>
          <w:noProof/>
        </w:rPr>
        <w:fldChar w:fldCharType="end"/>
      </w:r>
    </w:p>
    <w:p w14:paraId="1D789828" w14:textId="77777777" w:rsidR="00162D7E" w:rsidRPr="00162D7E" w:rsidRDefault="00162D7E">
      <w:pPr>
        <w:pStyle w:val="TOC1"/>
        <w:tabs>
          <w:tab w:val="left" w:pos="44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9.</w:t>
      </w:r>
      <w:r w:rsidRPr="00162D7E">
        <w:rPr>
          <w:rFonts w:asciiTheme="minorHAnsi" w:eastAsiaTheme="minorEastAsia" w:hAnsiTheme="minorHAnsi" w:cstheme="minorBidi"/>
          <w:bCs w:val="0"/>
          <w:noProof/>
          <w:sz w:val="22"/>
          <w:szCs w:val="22"/>
          <w:lang w:eastAsia="es-ES_tradnl"/>
        </w:rPr>
        <w:tab/>
      </w:r>
      <w:r>
        <w:rPr>
          <w:noProof/>
        </w:rPr>
        <w:t>Administration Fee</w:t>
      </w:r>
      <w:r>
        <w:rPr>
          <w:noProof/>
        </w:rPr>
        <w:tab/>
      </w:r>
      <w:r>
        <w:rPr>
          <w:noProof/>
        </w:rPr>
        <w:fldChar w:fldCharType="begin"/>
      </w:r>
      <w:r>
        <w:rPr>
          <w:noProof/>
        </w:rPr>
        <w:instrText xml:space="preserve"> PAGEREF _Toc18074775 \h </w:instrText>
      </w:r>
      <w:r>
        <w:rPr>
          <w:noProof/>
        </w:rPr>
      </w:r>
      <w:r>
        <w:rPr>
          <w:noProof/>
        </w:rPr>
        <w:fldChar w:fldCharType="separate"/>
      </w:r>
      <w:r w:rsidR="00EC1EB6">
        <w:rPr>
          <w:noProof/>
        </w:rPr>
        <w:t>7</w:t>
      </w:r>
      <w:r>
        <w:rPr>
          <w:noProof/>
        </w:rPr>
        <w:fldChar w:fldCharType="end"/>
      </w:r>
    </w:p>
    <w:p w14:paraId="3671E7FC" w14:textId="77777777" w:rsidR="00162D7E" w:rsidRPr="00162D7E" w:rsidRDefault="00162D7E">
      <w:pPr>
        <w:pStyle w:val="TOC1"/>
        <w:tabs>
          <w:tab w:val="left" w:pos="66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10.</w:t>
      </w:r>
      <w:r w:rsidRPr="00162D7E">
        <w:rPr>
          <w:rFonts w:asciiTheme="minorHAnsi" w:eastAsiaTheme="minorEastAsia" w:hAnsiTheme="minorHAnsi" w:cstheme="minorBidi"/>
          <w:bCs w:val="0"/>
          <w:noProof/>
          <w:sz w:val="22"/>
          <w:szCs w:val="22"/>
          <w:lang w:eastAsia="es-ES_tradnl"/>
        </w:rPr>
        <w:tab/>
      </w:r>
      <w:r>
        <w:rPr>
          <w:noProof/>
        </w:rPr>
        <w:t>Value Add Services and Broader Outcomes</w:t>
      </w:r>
      <w:r>
        <w:rPr>
          <w:noProof/>
        </w:rPr>
        <w:tab/>
      </w:r>
      <w:r>
        <w:rPr>
          <w:noProof/>
        </w:rPr>
        <w:fldChar w:fldCharType="begin"/>
      </w:r>
      <w:r>
        <w:rPr>
          <w:noProof/>
        </w:rPr>
        <w:instrText xml:space="preserve"> PAGEREF _Toc18074776 \h </w:instrText>
      </w:r>
      <w:r>
        <w:rPr>
          <w:noProof/>
        </w:rPr>
      </w:r>
      <w:r>
        <w:rPr>
          <w:noProof/>
        </w:rPr>
        <w:fldChar w:fldCharType="separate"/>
      </w:r>
      <w:r w:rsidR="00EC1EB6">
        <w:rPr>
          <w:noProof/>
        </w:rPr>
        <w:t>8</w:t>
      </w:r>
      <w:r>
        <w:rPr>
          <w:noProof/>
        </w:rPr>
        <w:fldChar w:fldCharType="end"/>
      </w:r>
    </w:p>
    <w:p w14:paraId="4ADD83E4" w14:textId="77777777" w:rsidR="00162D7E" w:rsidRPr="00162D7E" w:rsidRDefault="00162D7E">
      <w:pPr>
        <w:pStyle w:val="TOC1"/>
        <w:tabs>
          <w:tab w:val="left" w:pos="66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11.</w:t>
      </w:r>
      <w:r w:rsidRPr="00162D7E">
        <w:rPr>
          <w:rFonts w:asciiTheme="minorHAnsi" w:eastAsiaTheme="minorEastAsia" w:hAnsiTheme="minorHAnsi" w:cstheme="minorBidi"/>
          <w:bCs w:val="0"/>
          <w:noProof/>
          <w:sz w:val="22"/>
          <w:szCs w:val="22"/>
          <w:lang w:eastAsia="es-ES_tradnl"/>
        </w:rPr>
        <w:tab/>
      </w:r>
      <w:r>
        <w:rPr>
          <w:noProof/>
        </w:rPr>
        <w:t>Representatives</w:t>
      </w:r>
      <w:r>
        <w:rPr>
          <w:noProof/>
        </w:rPr>
        <w:tab/>
      </w:r>
      <w:r>
        <w:rPr>
          <w:noProof/>
        </w:rPr>
        <w:fldChar w:fldCharType="begin"/>
      </w:r>
      <w:r>
        <w:rPr>
          <w:noProof/>
        </w:rPr>
        <w:instrText xml:space="preserve"> PAGEREF _Toc18074777 \h </w:instrText>
      </w:r>
      <w:r>
        <w:rPr>
          <w:noProof/>
        </w:rPr>
      </w:r>
      <w:r>
        <w:rPr>
          <w:noProof/>
        </w:rPr>
        <w:fldChar w:fldCharType="separate"/>
      </w:r>
      <w:r w:rsidR="00EC1EB6">
        <w:rPr>
          <w:noProof/>
        </w:rPr>
        <w:t>8</w:t>
      </w:r>
      <w:r>
        <w:rPr>
          <w:noProof/>
        </w:rPr>
        <w:fldChar w:fldCharType="end"/>
      </w:r>
    </w:p>
    <w:p w14:paraId="2F199766" w14:textId="77777777" w:rsidR="00162D7E" w:rsidRPr="00162D7E" w:rsidRDefault="00162D7E">
      <w:pPr>
        <w:pStyle w:val="TOC1"/>
        <w:tabs>
          <w:tab w:val="left" w:pos="66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12.</w:t>
      </w:r>
      <w:r w:rsidRPr="00162D7E">
        <w:rPr>
          <w:rFonts w:asciiTheme="minorHAnsi" w:eastAsiaTheme="minorEastAsia" w:hAnsiTheme="minorHAnsi" w:cstheme="minorBidi"/>
          <w:bCs w:val="0"/>
          <w:noProof/>
          <w:sz w:val="22"/>
          <w:szCs w:val="22"/>
          <w:lang w:eastAsia="es-ES_tradnl"/>
        </w:rPr>
        <w:tab/>
      </w:r>
      <w:r>
        <w:rPr>
          <w:noProof/>
        </w:rPr>
        <w:t>MBIE’s responsibilities</w:t>
      </w:r>
      <w:r>
        <w:rPr>
          <w:noProof/>
        </w:rPr>
        <w:tab/>
      </w:r>
      <w:r>
        <w:rPr>
          <w:noProof/>
        </w:rPr>
        <w:fldChar w:fldCharType="begin"/>
      </w:r>
      <w:r>
        <w:rPr>
          <w:noProof/>
        </w:rPr>
        <w:instrText xml:space="preserve"> PAGEREF _Toc18074778 \h </w:instrText>
      </w:r>
      <w:r>
        <w:rPr>
          <w:noProof/>
        </w:rPr>
      </w:r>
      <w:r>
        <w:rPr>
          <w:noProof/>
        </w:rPr>
        <w:fldChar w:fldCharType="separate"/>
      </w:r>
      <w:r w:rsidR="00EC1EB6">
        <w:rPr>
          <w:noProof/>
        </w:rPr>
        <w:t>8</w:t>
      </w:r>
      <w:r>
        <w:rPr>
          <w:noProof/>
        </w:rPr>
        <w:fldChar w:fldCharType="end"/>
      </w:r>
    </w:p>
    <w:p w14:paraId="03D1E82B" w14:textId="77777777" w:rsidR="00162D7E" w:rsidRPr="00162D7E" w:rsidRDefault="00162D7E">
      <w:pPr>
        <w:pStyle w:val="TOC1"/>
        <w:tabs>
          <w:tab w:val="left" w:pos="660"/>
          <w:tab w:val="right" w:leader="dot" w:pos="9743"/>
        </w:tabs>
        <w:rPr>
          <w:rFonts w:asciiTheme="minorHAnsi" w:eastAsiaTheme="minorEastAsia" w:hAnsiTheme="minorHAnsi" w:cstheme="minorBidi"/>
          <w:bCs w:val="0"/>
          <w:noProof/>
          <w:sz w:val="22"/>
          <w:szCs w:val="22"/>
          <w:lang w:eastAsia="es-ES_tradnl"/>
        </w:rPr>
      </w:pPr>
      <w:r w:rsidRPr="00495388">
        <w:rPr>
          <w:rFonts w:cs="Tunga"/>
          <w:noProof/>
        </w:rPr>
        <w:t>13.</w:t>
      </w:r>
      <w:r w:rsidRPr="00162D7E">
        <w:rPr>
          <w:rFonts w:asciiTheme="minorHAnsi" w:eastAsiaTheme="minorEastAsia" w:hAnsiTheme="minorHAnsi" w:cstheme="minorBidi"/>
          <w:bCs w:val="0"/>
          <w:noProof/>
          <w:sz w:val="22"/>
          <w:szCs w:val="22"/>
          <w:lang w:eastAsia="es-ES_tradnl"/>
        </w:rPr>
        <w:tab/>
      </w:r>
      <w:r>
        <w:rPr>
          <w:noProof/>
        </w:rPr>
        <w:t>Relationship and performance management</w:t>
      </w:r>
      <w:r>
        <w:rPr>
          <w:noProof/>
        </w:rPr>
        <w:tab/>
      </w:r>
      <w:r>
        <w:rPr>
          <w:noProof/>
        </w:rPr>
        <w:fldChar w:fldCharType="begin"/>
      </w:r>
      <w:r>
        <w:rPr>
          <w:noProof/>
        </w:rPr>
        <w:instrText xml:space="preserve"> PAGEREF _Toc18074779 \h </w:instrText>
      </w:r>
      <w:r>
        <w:rPr>
          <w:noProof/>
        </w:rPr>
      </w:r>
      <w:r>
        <w:rPr>
          <w:noProof/>
        </w:rPr>
        <w:fldChar w:fldCharType="separate"/>
      </w:r>
      <w:r w:rsidR="00EC1EB6">
        <w:rPr>
          <w:noProof/>
        </w:rPr>
        <w:t>8</w:t>
      </w:r>
      <w:r>
        <w:rPr>
          <w:noProof/>
        </w:rPr>
        <w:fldChar w:fldCharType="end"/>
      </w:r>
    </w:p>
    <w:p w14:paraId="26C4715F" w14:textId="77777777" w:rsidR="00162D7E" w:rsidRDefault="00162D7E">
      <w:pPr>
        <w:pStyle w:val="TOC1"/>
        <w:tabs>
          <w:tab w:val="left" w:pos="660"/>
          <w:tab w:val="right" w:leader="dot" w:pos="9743"/>
        </w:tabs>
        <w:rPr>
          <w:rFonts w:asciiTheme="minorHAnsi" w:eastAsiaTheme="minorEastAsia" w:hAnsiTheme="minorHAnsi" w:cstheme="minorBidi"/>
          <w:bCs w:val="0"/>
          <w:noProof/>
          <w:sz w:val="22"/>
          <w:szCs w:val="22"/>
          <w:lang w:val="es-ES_tradnl" w:eastAsia="es-ES_tradnl"/>
        </w:rPr>
      </w:pPr>
      <w:r w:rsidRPr="00495388">
        <w:rPr>
          <w:rFonts w:cs="Tunga"/>
          <w:noProof/>
        </w:rPr>
        <w:t>14.</w:t>
      </w:r>
      <w:r>
        <w:rPr>
          <w:rFonts w:asciiTheme="minorHAnsi" w:eastAsiaTheme="minorEastAsia" w:hAnsiTheme="minorHAnsi" w:cstheme="minorBidi"/>
          <w:bCs w:val="0"/>
          <w:noProof/>
          <w:sz w:val="22"/>
          <w:szCs w:val="22"/>
          <w:lang w:val="es-ES_tradnl" w:eastAsia="es-ES_tradnl"/>
        </w:rPr>
        <w:tab/>
      </w:r>
      <w:r>
        <w:rPr>
          <w:noProof/>
        </w:rPr>
        <w:t>Records</w:t>
      </w:r>
      <w:r>
        <w:rPr>
          <w:noProof/>
        </w:rPr>
        <w:tab/>
      </w:r>
      <w:r>
        <w:rPr>
          <w:noProof/>
        </w:rPr>
        <w:fldChar w:fldCharType="begin"/>
      </w:r>
      <w:r>
        <w:rPr>
          <w:noProof/>
        </w:rPr>
        <w:instrText xml:space="preserve"> PAGEREF _Toc18074780 \h </w:instrText>
      </w:r>
      <w:r>
        <w:rPr>
          <w:noProof/>
        </w:rPr>
      </w:r>
      <w:r>
        <w:rPr>
          <w:noProof/>
        </w:rPr>
        <w:fldChar w:fldCharType="separate"/>
      </w:r>
      <w:r w:rsidR="00EC1EB6">
        <w:rPr>
          <w:noProof/>
        </w:rPr>
        <w:t>9</w:t>
      </w:r>
      <w:r>
        <w:rPr>
          <w:noProof/>
        </w:rPr>
        <w:fldChar w:fldCharType="end"/>
      </w:r>
    </w:p>
    <w:p w14:paraId="593E0262" w14:textId="77777777" w:rsidR="00162D7E" w:rsidRDefault="00162D7E">
      <w:pPr>
        <w:pStyle w:val="TOC1"/>
        <w:tabs>
          <w:tab w:val="left" w:pos="660"/>
          <w:tab w:val="right" w:leader="dot" w:pos="9743"/>
        </w:tabs>
        <w:rPr>
          <w:rFonts w:asciiTheme="minorHAnsi" w:eastAsiaTheme="minorEastAsia" w:hAnsiTheme="minorHAnsi" w:cstheme="minorBidi"/>
          <w:bCs w:val="0"/>
          <w:noProof/>
          <w:sz w:val="22"/>
          <w:szCs w:val="22"/>
          <w:lang w:val="es-ES_tradnl" w:eastAsia="es-ES_tradnl"/>
        </w:rPr>
      </w:pPr>
      <w:r w:rsidRPr="00495388">
        <w:rPr>
          <w:rFonts w:cs="Tunga"/>
          <w:noProof/>
        </w:rPr>
        <w:t>15.</w:t>
      </w:r>
      <w:r>
        <w:rPr>
          <w:rFonts w:asciiTheme="minorHAnsi" w:eastAsiaTheme="minorEastAsia" w:hAnsiTheme="minorHAnsi" w:cstheme="minorBidi"/>
          <w:bCs w:val="0"/>
          <w:noProof/>
          <w:sz w:val="22"/>
          <w:szCs w:val="22"/>
          <w:lang w:val="es-ES_tradnl" w:eastAsia="es-ES_tradnl"/>
        </w:rPr>
        <w:tab/>
      </w:r>
      <w:r>
        <w:rPr>
          <w:noProof/>
        </w:rPr>
        <w:t>Feedback and reporting</w:t>
      </w:r>
      <w:r>
        <w:rPr>
          <w:noProof/>
        </w:rPr>
        <w:tab/>
      </w:r>
      <w:r>
        <w:rPr>
          <w:noProof/>
        </w:rPr>
        <w:fldChar w:fldCharType="begin"/>
      </w:r>
      <w:r>
        <w:rPr>
          <w:noProof/>
        </w:rPr>
        <w:instrText xml:space="preserve"> PAGEREF _Toc18074781 \h </w:instrText>
      </w:r>
      <w:r>
        <w:rPr>
          <w:noProof/>
        </w:rPr>
      </w:r>
      <w:r>
        <w:rPr>
          <w:noProof/>
        </w:rPr>
        <w:fldChar w:fldCharType="separate"/>
      </w:r>
      <w:r w:rsidR="00EC1EB6">
        <w:rPr>
          <w:noProof/>
        </w:rPr>
        <w:t>9</w:t>
      </w:r>
      <w:r>
        <w:rPr>
          <w:noProof/>
        </w:rPr>
        <w:fldChar w:fldCharType="end"/>
      </w:r>
    </w:p>
    <w:p w14:paraId="3AEE3E45" w14:textId="77777777" w:rsidR="002B3B82" w:rsidRPr="002651C6" w:rsidRDefault="00A164F9" w:rsidP="00A7411D">
      <w:pPr>
        <w:pStyle w:val="TOC1"/>
        <w:tabs>
          <w:tab w:val="left" w:pos="440"/>
          <w:tab w:val="right" w:leader="dot" w:pos="9743"/>
        </w:tabs>
        <w:jc w:val="both"/>
        <w:rPr>
          <w:b/>
          <w:sz w:val="22"/>
        </w:rPr>
      </w:pPr>
      <w:r>
        <w:rPr>
          <w:rFonts w:asciiTheme="minorHAnsi" w:hAnsiTheme="minorHAnsi" w:cs="Arial"/>
          <w:b/>
          <w:bCs w:val="0"/>
          <w:szCs w:val="20"/>
        </w:rPr>
        <w:fldChar w:fldCharType="end"/>
      </w:r>
    </w:p>
    <w:p w14:paraId="60D7C0A5" w14:textId="77777777" w:rsidR="00162D7E" w:rsidRDefault="00162D7E">
      <w:pPr>
        <w:spacing w:line="240" w:lineRule="auto"/>
        <w:rPr>
          <w:b/>
          <w:noProof/>
          <w:sz w:val="20"/>
          <w:szCs w:val="20"/>
          <w:lang w:val="en-AU"/>
        </w:rPr>
      </w:pPr>
      <w:bookmarkStart w:id="2" w:name="_Toc13838254"/>
      <w:bookmarkStart w:id="3" w:name="_Toc13838255"/>
      <w:bookmarkStart w:id="4" w:name="_Toc13838256"/>
      <w:bookmarkStart w:id="5" w:name="_Toc526519856"/>
      <w:bookmarkStart w:id="6" w:name="_Toc527031946"/>
      <w:bookmarkStart w:id="7" w:name="_Toc527112062"/>
      <w:bookmarkStart w:id="8" w:name="_Toc254330"/>
      <w:bookmarkEnd w:id="2"/>
      <w:bookmarkEnd w:id="3"/>
      <w:bookmarkEnd w:id="4"/>
      <w:r>
        <w:rPr>
          <w:noProof/>
        </w:rPr>
        <w:br w:type="page"/>
      </w:r>
    </w:p>
    <w:p w14:paraId="50066324" w14:textId="77777777" w:rsidR="00AE34EB" w:rsidRPr="00FC46F9" w:rsidRDefault="00AE34EB" w:rsidP="00A7411D">
      <w:pPr>
        <w:pStyle w:val="NumbersLevel1"/>
        <w:jc w:val="both"/>
        <w:rPr>
          <w:noProof/>
        </w:rPr>
      </w:pPr>
      <w:bookmarkStart w:id="9" w:name="_Toc18074767"/>
      <w:r w:rsidRPr="00F51C7E">
        <w:rPr>
          <w:noProof/>
        </w:rPr>
        <w:lastRenderedPageBreak/>
        <w:t>Introduction</w:t>
      </w:r>
      <w:bookmarkEnd w:id="5"/>
      <w:bookmarkEnd w:id="6"/>
      <w:bookmarkEnd w:id="7"/>
      <w:bookmarkEnd w:id="8"/>
      <w:bookmarkEnd w:id="9"/>
    </w:p>
    <w:p w14:paraId="201636D2" w14:textId="77777777" w:rsidR="00AE34EB" w:rsidRDefault="00AE34EB" w:rsidP="00A7411D">
      <w:pPr>
        <w:pStyle w:val="NumbersLevel2"/>
        <w:tabs>
          <w:tab w:val="clear" w:pos="1560"/>
          <w:tab w:val="num" w:pos="709"/>
        </w:tabs>
        <w:ind w:left="709"/>
        <w:jc w:val="both"/>
      </w:pPr>
      <w:r w:rsidRPr="009C0DAC">
        <w:rPr>
          <w:lang w:val="en-NZ" w:eastAsia="en-NZ"/>
        </w:rPr>
        <mc:AlternateContent>
          <mc:Choice Requires="wps">
            <w:drawing>
              <wp:anchor distT="0" distB="0" distL="114300" distR="114300" simplePos="0" relativeHeight="251873280" behindDoc="0" locked="0" layoutInCell="1" allowOverlap="1" wp14:anchorId="0B4CB53C" wp14:editId="18D1640A">
                <wp:simplePos x="0" y="0"/>
                <wp:positionH relativeFrom="column">
                  <wp:posOffset>4588744</wp:posOffset>
                </wp:positionH>
                <wp:positionV relativeFrom="paragraph">
                  <wp:posOffset>41910</wp:posOffset>
                </wp:positionV>
                <wp:extent cx="1895475" cy="828040"/>
                <wp:effectExtent l="0" t="0" r="9525" b="10160"/>
                <wp:wrapSquare wrapText="bothSides"/>
                <wp:docPr id="18" name="Text Box 18"/>
                <wp:cNvGraphicFramePr/>
                <a:graphic xmlns:a="http://schemas.openxmlformats.org/drawingml/2006/main">
                  <a:graphicData uri="http://schemas.microsoft.com/office/word/2010/wordprocessingShape">
                    <wps:wsp>
                      <wps:cNvSpPr txBox="1"/>
                      <wps:spPr>
                        <a:xfrm>
                          <a:off x="0" y="0"/>
                          <a:ext cx="1895475" cy="828040"/>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094D6DD" w14:textId="77777777" w:rsidR="00D124C9" w:rsidRPr="005B69FF" w:rsidRDefault="00D124C9" w:rsidP="0007062D">
                            <w:pPr>
                              <w:spacing w:line="240" w:lineRule="atLeast"/>
                              <w:rPr>
                                <w:sz w:val="18"/>
                                <w:szCs w:val="18"/>
                                <w:lang w:val="en-AU"/>
                              </w:rPr>
                            </w:pPr>
                            <w:r>
                              <w:rPr>
                                <w:sz w:val="18"/>
                                <w:szCs w:val="18"/>
                                <w:lang w:val="en-AU"/>
                              </w:rPr>
                              <w:t xml:space="preserve">These are the Channel Terms for Construction Consultancy Services within the Professional Services Channel.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B53C" id="_x0000_t202" coordsize="21600,21600" o:spt="202" path="m,l,21600r21600,l21600,xe">
                <v:stroke joinstyle="miter"/>
                <v:path gradientshapeok="t" o:connecttype="rect"/>
              </v:shapetype>
              <v:shape id="Text Box 18" o:spid="_x0000_s1026" type="#_x0000_t202" style="position:absolute;left:0;text-align:left;margin-left:361.3pt;margin-top:3.3pt;width:149.25pt;height:65.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" fillcolor="#daeef3 [664]" stroked="f">
                <v:textbox>
                  <w:txbxContent>
                    <w:p w14:paraId="3094D6DD" w14:textId="77777777" w:rsidR="00D124C9" w:rsidRPr="005B69FF" w:rsidRDefault="00D124C9" w:rsidP="0007062D">
                      <w:pPr>
                        <w:spacing w:line="240" w:lineRule="atLeast"/>
                        <w:rPr>
                          <w:sz w:val="18"/>
                          <w:szCs w:val="18"/>
                          <w:lang w:val="en-AU"/>
                        </w:rPr>
                      </w:pPr>
                      <w:r>
                        <w:rPr>
                          <w:sz w:val="18"/>
                          <w:szCs w:val="18"/>
                          <w:lang w:val="en-AU"/>
                        </w:rPr>
                        <w:t xml:space="preserve">These are the Channel Terms for Construction Consultancy Services within the Professional Services Channel. </w:t>
                      </w:r>
                    </w:p>
                  </w:txbxContent>
                </v:textbox>
                <w10:wrap type="square"/>
              </v:shape>
            </w:pict>
          </mc:Fallback>
        </mc:AlternateContent>
      </w:r>
      <w:r w:rsidR="00DB6D11">
        <w:rPr>
          <w:lang w:val="en-US"/>
        </w:rPr>
        <w:t xml:space="preserve">These </w:t>
      </w:r>
      <w:r w:rsidR="001B182A">
        <w:rPr>
          <w:lang w:val="en-US"/>
        </w:rPr>
        <w:t>Channel Terms</w:t>
      </w:r>
      <w:r w:rsidR="00DB6D11">
        <w:rPr>
          <w:lang w:val="en-US"/>
        </w:rPr>
        <w:t xml:space="preserve"> apply</w:t>
      </w:r>
      <w:r w:rsidRPr="00AE34EB">
        <w:t xml:space="preserve"> to </w:t>
      </w:r>
      <w:r w:rsidR="00286A86">
        <w:t>Construction Consult</w:t>
      </w:r>
      <w:r w:rsidR="007D72CC">
        <w:t>ancy Services</w:t>
      </w:r>
      <w:r w:rsidR="00286A86">
        <w:t xml:space="preserve"> within </w:t>
      </w:r>
      <w:r w:rsidRPr="00AE34EB">
        <w:t xml:space="preserve">the </w:t>
      </w:r>
      <w:r w:rsidR="008D7DDD">
        <w:t xml:space="preserve">Consultancy and </w:t>
      </w:r>
      <w:r w:rsidR="00E17F61">
        <w:t>Professional</w:t>
      </w:r>
      <w:r>
        <w:t xml:space="preserve"> </w:t>
      </w:r>
      <w:r w:rsidRPr="00E35849">
        <w:t>Services</w:t>
      </w:r>
      <w:r>
        <w:t xml:space="preserve"> </w:t>
      </w:r>
      <w:r w:rsidRPr="00AE34EB">
        <w:t>Channel</w:t>
      </w:r>
      <w:r w:rsidR="00104E3A">
        <w:t xml:space="preserve"> (the </w:t>
      </w:r>
      <w:r w:rsidR="008D7DDD" w:rsidRPr="00C5208D">
        <w:rPr>
          <w:b/>
        </w:rPr>
        <w:t>C&amp;</w:t>
      </w:r>
      <w:r w:rsidR="00E17F61">
        <w:rPr>
          <w:b/>
        </w:rPr>
        <w:t>PS</w:t>
      </w:r>
      <w:r w:rsidR="00104E3A" w:rsidRPr="00104E3A">
        <w:rPr>
          <w:b/>
        </w:rPr>
        <w:t xml:space="preserve"> Channel</w:t>
      </w:r>
      <w:r w:rsidR="00104E3A">
        <w:t>)</w:t>
      </w:r>
      <w:r w:rsidR="00E7040F">
        <w:t xml:space="preserve"> of the</w:t>
      </w:r>
      <w:r w:rsidR="008D7DDD">
        <w:t xml:space="preserve"> Marketplace. They form part of the</w:t>
      </w:r>
      <w:r w:rsidR="00E7040F">
        <w:t xml:space="preserve"> Collaborative Marketplace Agreement (</w:t>
      </w:r>
      <w:r w:rsidR="00E7040F" w:rsidRPr="00A7411D">
        <w:rPr>
          <w:b/>
        </w:rPr>
        <w:t>Marketplace Agreement</w:t>
      </w:r>
      <w:r w:rsidR="00E7040F">
        <w:t>)</w:t>
      </w:r>
      <w:r w:rsidRPr="00AE34EB">
        <w:t>.</w:t>
      </w:r>
      <w:r w:rsidR="00A04198">
        <w:t xml:space="preserve"> </w:t>
      </w:r>
    </w:p>
    <w:p w14:paraId="0F41C87F" w14:textId="77777777" w:rsidR="008F6549" w:rsidRDefault="008F6549" w:rsidP="00A7411D">
      <w:pPr>
        <w:pStyle w:val="NumbersLevel2"/>
        <w:tabs>
          <w:tab w:val="clear" w:pos="1560"/>
          <w:tab w:val="num" w:pos="709"/>
        </w:tabs>
        <w:ind w:left="709"/>
        <w:jc w:val="both"/>
      </w:pPr>
      <w:r>
        <w:t xml:space="preserve">Clauses </w:t>
      </w:r>
      <w:r w:rsidR="0007062D">
        <w:fldChar w:fldCharType="begin"/>
      </w:r>
      <w:r w:rsidR="0007062D">
        <w:instrText xml:space="preserve"> REF _Ref15041749 \r \h </w:instrText>
      </w:r>
      <w:r w:rsidR="0007062D">
        <w:fldChar w:fldCharType="separate"/>
      </w:r>
      <w:r w:rsidR="00EC1EB6">
        <w:t>5.2</w:t>
      </w:r>
      <w:r w:rsidR="0007062D">
        <w:fldChar w:fldCharType="end"/>
      </w:r>
      <w:r w:rsidR="0007062D">
        <w:t xml:space="preserve">, </w:t>
      </w:r>
      <w:r w:rsidR="0007062D">
        <w:fldChar w:fldCharType="begin"/>
      </w:r>
      <w:r w:rsidR="0007062D">
        <w:instrText xml:space="preserve"> REF _Ref15041759 \r \h </w:instrText>
      </w:r>
      <w:r w:rsidR="0007062D">
        <w:fldChar w:fldCharType="separate"/>
      </w:r>
      <w:r w:rsidR="00EC1EB6">
        <w:t>6.3</w:t>
      </w:r>
      <w:r w:rsidR="0007062D">
        <w:fldChar w:fldCharType="end"/>
      </w:r>
      <w:r w:rsidR="0007062D">
        <w:t xml:space="preserve">, </w:t>
      </w:r>
      <w:r w:rsidR="0007062D">
        <w:fldChar w:fldCharType="begin"/>
      </w:r>
      <w:r w:rsidR="0007062D">
        <w:instrText xml:space="preserve"> REF _Ref14958791 \r \h </w:instrText>
      </w:r>
      <w:r w:rsidR="0007062D">
        <w:fldChar w:fldCharType="separate"/>
      </w:r>
      <w:r w:rsidR="00EC1EB6">
        <w:t>8.1(b)</w:t>
      </w:r>
      <w:r w:rsidR="0007062D">
        <w:fldChar w:fldCharType="end"/>
      </w:r>
      <w:r w:rsidR="0007062D">
        <w:t xml:space="preserve">, </w:t>
      </w:r>
      <w:r w:rsidR="0007062D">
        <w:fldChar w:fldCharType="begin"/>
      </w:r>
      <w:r w:rsidR="0007062D">
        <w:instrText xml:space="preserve"> REF _Ref15041799 \r \h </w:instrText>
      </w:r>
      <w:r w:rsidR="0007062D">
        <w:fldChar w:fldCharType="separate"/>
      </w:r>
      <w:r w:rsidR="00EC1EB6">
        <w:t>8.4</w:t>
      </w:r>
      <w:r w:rsidR="0007062D">
        <w:fldChar w:fldCharType="end"/>
      </w:r>
      <w:r w:rsidR="0007062D">
        <w:t xml:space="preserve"> and </w:t>
      </w:r>
      <w:r w:rsidR="0007062D">
        <w:fldChar w:fldCharType="begin"/>
      </w:r>
      <w:r w:rsidR="0007062D">
        <w:instrText xml:space="preserve"> REF _Ref15041829 \r \h </w:instrText>
      </w:r>
      <w:r w:rsidR="0007062D">
        <w:fldChar w:fldCharType="separate"/>
      </w:r>
      <w:r w:rsidR="00EC1EB6">
        <w:t>10.1</w:t>
      </w:r>
      <w:r w:rsidR="0007062D">
        <w:fldChar w:fldCharType="end"/>
      </w:r>
      <w:r w:rsidR="0007062D">
        <w:t xml:space="preserve"> </w:t>
      </w:r>
      <w:r>
        <w:t>are intended to benefit Participating Agencies and are enforceable by them under the Contract and Commercial Law Act 2017.</w:t>
      </w:r>
    </w:p>
    <w:p w14:paraId="69B55812" w14:textId="77777777" w:rsidR="00C83FE1" w:rsidRDefault="00C83FE1" w:rsidP="00A7411D">
      <w:pPr>
        <w:pStyle w:val="NumbersLevel1"/>
        <w:jc w:val="both"/>
      </w:pPr>
      <w:bookmarkStart w:id="10" w:name="_Toc18074768"/>
      <w:r>
        <w:t>Definitions</w:t>
      </w:r>
      <w:bookmarkEnd w:id="10"/>
    </w:p>
    <w:p w14:paraId="6D00A39F" w14:textId="77777777" w:rsidR="002847B7" w:rsidRDefault="007464C9" w:rsidP="00A7411D">
      <w:pPr>
        <w:pStyle w:val="NumbersLevel2"/>
        <w:tabs>
          <w:tab w:val="clear" w:pos="1560"/>
          <w:tab w:val="num" w:pos="709"/>
        </w:tabs>
        <w:ind w:left="709"/>
        <w:jc w:val="both"/>
      </w:pPr>
      <w:r>
        <w:t>These Channel</w:t>
      </w:r>
      <w:r w:rsidR="00C83FE1">
        <w:t xml:space="preserve"> Terms incorporate all definitions included in the General Terms of the Marketplace Agreement.  In addition, for the purpose of these </w:t>
      </w:r>
      <w:r>
        <w:t>Channel Terms</w:t>
      </w:r>
      <w:r w:rsidR="00C83FE1">
        <w:t>:</w:t>
      </w:r>
    </w:p>
    <w:p w14:paraId="4C91F8FB" w14:textId="77777777" w:rsidR="00A34240" w:rsidRDefault="00A34240" w:rsidP="00A7411D">
      <w:pPr>
        <w:pStyle w:val="BodyText"/>
        <w:tabs>
          <w:tab w:val="left" w:pos="6804"/>
        </w:tabs>
        <w:ind w:left="709" w:right="2949"/>
        <w:jc w:val="both"/>
        <w:rPr>
          <w:bCs/>
          <w:sz w:val="20"/>
        </w:rPr>
      </w:pPr>
      <w:r>
        <w:rPr>
          <w:b/>
          <w:bCs/>
          <w:sz w:val="20"/>
        </w:rPr>
        <w:t>Administration Fee</w:t>
      </w:r>
      <w:r w:rsidRPr="00A7411D">
        <w:rPr>
          <w:bCs/>
          <w:sz w:val="20"/>
        </w:rPr>
        <w:t xml:space="preserve"> </w:t>
      </w:r>
      <w:r w:rsidR="0003527E">
        <w:rPr>
          <w:bCs/>
          <w:sz w:val="20"/>
        </w:rPr>
        <w:t xml:space="preserve">means the </w:t>
      </w:r>
      <w:r w:rsidR="000E45EC">
        <w:rPr>
          <w:bCs/>
          <w:sz w:val="20"/>
        </w:rPr>
        <w:t xml:space="preserve">administration </w:t>
      </w:r>
      <w:r w:rsidR="0003527E">
        <w:rPr>
          <w:bCs/>
          <w:sz w:val="20"/>
        </w:rPr>
        <w:t xml:space="preserve">fee </w:t>
      </w:r>
      <w:r w:rsidR="00320E53">
        <w:rPr>
          <w:bCs/>
          <w:sz w:val="20"/>
        </w:rPr>
        <w:t>(</w:t>
      </w:r>
      <w:r w:rsidR="006C0941">
        <w:rPr>
          <w:bCs/>
          <w:sz w:val="20"/>
        </w:rPr>
        <w:t>a fixed</w:t>
      </w:r>
      <w:r w:rsidR="00320E53">
        <w:rPr>
          <w:bCs/>
          <w:sz w:val="20"/>
        </w:rPr>
        <w:t xml:space="preserve"> amount or a percentage of the Charges) </w:t>
      </w:r>
      <w:r w:rsidR="0003527E">
        <w:rPr>
          <w:bCs/>
          <w:sz w:val="20"/>
        </w:rPr>
        <w:t>that is charged to Purchasing Agencies</w:t>
      </w:r>
      <w:r w:rsidR="000E45EC">
        <w:rPr>
          <w:bCs/>
          <w:sz w:val="20"/>
        </w:rPr>
        <w:t xml:space="preserve"> in respect of the Construction Consultancy Services</w:t>
      </w:r>
      <w:r w:rsidR="0003527E">
        <w:rPr>
          <w:bCs/>
          <w:sz w:val="20"/>
        </w:rPr>
        <w:t xml:space="preserve"> </w:t>
      </w:r>
      <w:r w:rsidR="000E45EC">
        <w:rPr>
          <w:bCs/>
          <w:sz w:val="20"/>
        </w:rPr>
        <w:t>M</w:t>
      </w:r>
      <w:r w:rsidR="00F261F4">
        <w:rPr>
          <w:bCs/>
          <w:sz w:val="20"/>
        </w:rPr>
        <w:t>arketplace Catalogue, which</w:t>
      </w:r>
      <w:r w:rsidR="0003527E">
        <w:rPr>
          <w:bCs/>
          <w:sz w:val="20"/>
        </w:rPr>
        <w:t xml:space="preserve"> contributes to the costs of providing and administering the Marketplace</w:t>
      </w:r>
      <w:r w:rsidR="000E45EC">
        <w:rPr>
          <w:bCs/>
          <w:sz w:val="20"/>
        </w:rPr>
        <w:t xml:space="preserve"> and </w:t>
      </w:r>
      <w:r w:rsidR="00C97028">
        <w:rPr>
          <w:bCs/>
          <w:sz w:val="20"/>
        </w:rPr>
        <w:t>the Government Procurement Reform Programme</w:t>
      </w:r>
      <w:r w:rsidR="000E45EC">
        <w:rPr>
          <w:bCs/>
          <w:sz w:val="20"/>
        </w:rPr>
        <w:t xml:space="preserve">, as </w:t>
      </w:r>
      <w:r w:rsidR="007F555A">
        <w:rPr>
          <w:bCs/>
          <w:sz w:val="20"/>
        </w:rPr>
        <w:t>specified</w:t>
      </w:r>
      <w:r w:rsidR="000E45EC">
        <w:rPr>
          <w:bCs/>
          <w:sz w:val="20"/>
        </w:rPr>
        <w:t xml:space="preserve"> on marketplace.govt.nz and as may be updated from time to time</w:t>
      </w:r>
      <w:r w:rsidR="00401DCC">
        <w:rPr>
          <w:bCs/>
          <w:sz w:val="20"/>
        </w:rPr>
        <w:t>;</w:t>
      </w:r>
    </w:p>
    <w:p w14:paraId="17099685" w14:textId="77777777" w:rsidR="00BC185E" w:rsidRDefault="00BC185E" w:rsidP="00A7411D">
      <w:pPr>
        <w:pStyle w:val="BodyText"/>
        <w:tabs>
          <w:tab w:val="left" w:pos="6804"/>
        </w:tabs>
        <w:ind w:left="709" w:right="2949"/>
        <w:jc w:val="both"/>
        <w:rPr>
          <w:bCs/>
          <w:sz w:val="20"/>
        </w:rPr>
      </w:pPr>
      <w:r>
        <w:rPr>
          <w:b/>
          <w:bCs/>
          <w:sz w:val="20"/>
        </w:rPr>
        <w:t>Broader Outcomes</w:t>
      </w:r>
      <w:r w:rsidR="00807AAA">
        <w:rPr>
          <w:bCs/>
          <w:sz w:val="20"/>
        </w:rPr>
        <w:t xml:space="preserve"> means certain</w:t>
      </w:r>
      <w:r>
        <w:rPr>
          <w:bCs/>
          <w:sz w:val="20"/>
        </w:rPr>
        <w:t xml:space="preserve"> secondary benefits that </w:t>
      </w:r>
      <w:r w:rsidR="00807AAA">
        <w:rPr>
          <w:bCs/>
          <w:sz w:val="20"/>
        </w:rPr>
        <w:t>may be</w:t>
      </w:r>
      <w:r>
        <w:rPr>
          <w:bCs/>
          <w:sz w:val="20"/>
        </w:rPr>
        <w:t xml:space="preserve"> generated due to the way goods, services or works are produced or delivered</w:t>
      </w:r>
      <w:r w:rsidR="00807AAA">
        <w:rPr>
          <w:bCs/>
          <w:sz w:val="20"/>
        </w:rPr>
        <w:t xml:space="preserve"> (including </w:t>
      </w:r>
      <w:r w:rsidR="00F81394">
        <w:rPr>
          <w:bCs/>
          <w:sz w:val="20"/>
        </w:rPr>
        <w:t xml:space="preserve">certain </w:t>
      </w:r>
      <w:r w:rsidR="00807AAA">
        <w:rPr>
          <w:bCs/>
          <w:sz w:val="20"/>
        </w:rPr>
        <w:t xml:space="preserve">economic, environmental, social and cultural benefits) as specified from time to time on </w:t>
      </w:r>
      <w:hyperlink r:id="rId9" w:history="1">
        <w:r w:rsidR="003E166B" w:rsidRPr="00031DD4">
          <w:rPr>
            <w:rStyle w:val="Hyperlink"/>
            <w:bCs/>
            <w:sz w:val="20"/>
          </w:rPr>
          <w:t>www.procurement.govt.nz</w:t>
        </w:r>
      </w:hyperlink>
      <w:r w:rsidR="00807AAA">
        <w:rPr>
          <w:bCs/>
          <w:sz w:val="20"/>
        </w:rPr>
        <w:t>;</w:t>
      </w:r>
    </w:p>
    <w:p w14:paraId="65E01DEB" w14:textId="77777777" w:rsidR="003E166B" w:rsidRPr="003E166B" w:rsidRDefault="003E166B" w:rsidP="00A7411D">
      <w:pPr>
        <w:pStyle w:val="BodyText"/>
        <w:tabs>
          <w:tab w:val="left" w:pos="6804"/>
        </w:tabs>
        <w:ind w:left="709" w:right="2949"/>
        <w:jc w:val="both"/>
        <w:rPr>
          <w:bCs/>
          <w:sz w:val="20"/>
        </w:rPr>
      </w:pPr>
      <w:r>
        <w:rPr>
          <w:b/>
          <w:bCs/>
          <w:sz w:val="20"/>
        </w:rPr>
        <w:t>Calculated Fees</w:t>
      </w:r>
      <w:r>
        <w:rPr>
          <w:bCs/>
          <w:sz w:val="20"/>
        </w:rPr>
        <w:t xml:space="preserve"> means the fees calculated by reference to the Rates payable by a Purcha</w:t>
      </w:r>
      <w:r w:rsidR="003D6F75">
        <w:rPr>
          <w:bCs/>
          <w:sz w:val="20"/>
        </w:rPr>
        <w:t xml:space="preserve">sing Agency for the </w:t>
      </w:r>
      <w:r w:rsidR="007F7367">
        <w:rPr>
          <w:bCs/>
          <w:sz w:val="20"/>
        </w:rPr>
        <w:t xml:space="preserve">Construction Consultancy </w:t>
      </w:r>
      <w:r w:rsidR="003D6F75">
        <w:rPr>
          <w:bCs/>
          <w:sz w:val="20"/>
        </w:rPr>
        <w:t xml:space="preserve">Services </w:t>
      </w:r>
      <w:r w:rsidR="00503E9E">
        <w:rPr>
          <w:bCs/>
          <w:sz w:val="20"/>
        </w:rPr>
        <w:t>under</w:t>
      </w:r>
      <w:r w:rsidR="003D6F75">
        <w:rPr>
          <w:bCs/>
          <w:sz w:val="20"/>
        </w:rPr>
        <w:t xml:space="preserve"> an</w:t>
      </w:r>
      <w:r>
        <w:rPr>
          <w:bCs/>
          <w:sz w:val="20"/>
        </w:rPr>
        <w:t xml:space="preserve"> Agency Purchase Agreement;</w:t>
      </w:r>
    </w:p>
    <w:p w14:paraId="61E8A3A6" w14:textId="77777777" w:rsidR="00C83FE1" w:rsidRPr="00A7411D" w:rsidRDefault="00C83FE1" w:rsidP="00A7411D">
      <w:pPr>
        <w:pStyle w:val="BodyText"/>
        <w:tabs>
          <w:tab w:val="left" w:pos="6804"/>
        </w:tabs>
        <w:ind w:left="709" w:right="2949"/>
        <w:jc w:val="both"/>
        <w:rPr>
          <w:bCs/>
          <w:sz w:val="20"/>
        </w:rPr>
      </w:pPr>
      <w:r w:rsidRPr="00A7411D">
        <w:rPr>
          <w:b/>
          <w:bCs/>
          <w:sz w:val="20"/>
        </w:rPr>
        <w:t>Charges</w:t>
      </w:r>
      <w:r w:rsidRPr="00A7411D">
        <w:rPr>
          <w:bCs/>
          <w:sz w:val="20"/>
        </w:rPr>
        <w:t xml:space="preserve"> means the total amount payable </w:t>
      </w:r>
      <w:r w:rsidR="006C0941">
        <w:rPr>
          <w:bCs/>
          <w:sz w:val="20"/>
        </w:rPr>
        <w:t xml:space="preserve">for the </w:t>
      </w:r>
      <w:r w:rsidR="007F7367">
        <w:rPr>
          <w:bCs/>
          <w:sz w:val="20"/>
        </w:rPr>
        <w:t xml:space="preserve">Construction Consultancy </w:t>
      </w:r>
      <w:r w:rsidR="006C0941">
        <w:rPr>
          <w:bCs/>
          <w:sz w:val="20"/>
        </w:rPr>
        <w:t xml:space="preserve">Services </w:t>
      </w:r>
      <w:r w:rsidRPr="00A7411D">
        <w:rPr>
          <w:bCs/>
          <w:sz w:val="20"/>
        </w:rPr>
        <w:t>by a Purchasing Agency to you under an Agency Purchase Agreement</w:t>
      </w:r>
      <w:r w:rsidR="008719C5">
        <w:rPr>
          <w:bCs/>
          <w:sz w:val="20"/>
        </w:rPr>
        <w:t xml:space="preserve">, and includes </w:t>
      </w:r>
      <w:r w:rsidR="00B51BD2">
        <w:rPr>
          <w:bCs/>
          <w:sz w:val="20"/>
        </w:rPr>
        <w:t xml:space="preserve">applicable Fees and </w:t>
      </w:r>
      <w:r w:rsidR="008719C5">
        <w:rPr>
          <w:bCs/>
          <w:sz w:val="20"/>
        </w:rPr>
        <w:t>Expenses, but excludes the Administration Fee</w:t>
      </w:r>
      <w:r w:rsidRPr="00A7411D">
        <w:rPr>
          <w:bCs/>
          <w:sz w:val="20"/>
        </w:rPr>
        <w:t>;</w:t>
      </w:r>
    </w:p>
    <w:p w14:paraId="34DB0AFF" w14:textId="77777777" w:rsidR="00B00CB4" w:rsidRDefault="00B00CB4" w:rsidP="00A7411D">
      <w:pPr>
        <w:pStyle w:val="BodyText"/>
        <w:tabs>
          <w:tab w:val="left" w:pos="6804"/>
        </w:tabs>
        <w:ind w:left="709" w:right="2949"/>
        <w:jc w:val="both"/>
        <w:rPr>
          <w:b/>
          <w:sz w:val="20"/>
        </w:rPr>
      </w:pPr>
      <w:r>
        <w:rPr>
          <w:b/>
          <w:sz w:val="20"/>
        </w:rPr>
        <w:t>Commencement Date</w:t>
      </w:r>
      <w:r w:rsidRPr="00A7411D">
        <w:rPr>
          <w:sz w:val="20"/>
        </w:rPr>
        <w:t xml:space="preserve"> means</w:t>
      </w:r>
      <w:r w:rsidR="007E6C8E" w:rsidRPr="007E6C8E">
        <w:rPr>
          <w:sz w:val="20"/>
        </w:rPr>
        <w:t xml:space="preserve"> the date you become a Member of the </w:t>
      </w:r>
      <w:r w:rsidR="008D7DDD">
        <w:rPr>
          <w:sz w:val="20"/>
        </w:rPr>
        <w:t>C&amp;</w:t>
      </w:r>
      <w:r w:rsidR="007E6C8E" w:rsidRPr="007E6C8E">
        <w:rPr>
          <w:sz w:val="20"/>
        </w:rPr>
        <w:t>PS Channel for Construction Consultancy Services</w:t>
      </w:r>
      <w:r w:rsidR="007E6C8E">
        <w:rPr>
          <w:sz w:val="20"/>
        </w:rPr>
        <w:t>;</w:t>
      </w:r>
    </w:p>
    <w:p w14:paraId="52419D7F" w14:textId="77777777" w:rsidR="004D0E0B" w:rsidRDefault="004D0E0B" w:rsidP="00A7411D">
      <w:pPr>
        <w:pStyle w:val="BodyText"/>
        <w:tabs>
          <w:tab w:val="left" w:pos="6804"/>
        </w:tabs>
        <w:ind w:left="709" w:right="2949"/>
        <w:jc w:val="both"/>
        <w:rPr>
          <w:b/>
          <w:sz w:val="20"/>
        </w:rPr>
      </w:pPr>
      <w:r>
        <w:rPr>
          <w:b/>
          <w:sz w:val="20"/>
        </w:rPr>
        <w:t>Construction Consultancy Services</w:t>
      </w:r>
      <w:r w:rsidRPr="00A7411D">
        <w:rPr>
          <w:sz w:val="20"/>
        </w:rPr>
        <w:t xml:space="preserve"> means</w:t>
      </w:r>
      <w:r>
        <w:rPr>
          <w:sz w:val="20"/>
        </w:rPr>
        <w:t xml:space="preserve"> </w:t>
      </w:r>
      <w:r w:rsidR="001D776D">
        <w:rPr>
          <w:sz w:val="20"/>
        </w:rPr>
        <w:t xml:space="preserve">the construction consultancy services in respect of the which you have </w:t>
      </w:r>
      <w:r w:rsidR="001D7F03">
        <w:rPr>
          <w:sz w:val="20"/>
        </w:rPr>
        <w:t>sought and obtained consent for Services Listings in</w:t>
      </w:r>
      <w:r w:rsidR="001D776D">
        <w:rPr>
          <w:sz w:val="20"/>
        </w:rPr>
        <w:t xml:space="preserve"> the Marketplace, as more particularly described </w:t>
      </w:r>
      <w:r w:rsidR="005C4195">
        <w:rPr>
          <w:sz w:val="20"/>
        </w:rPr>
        <w:t xml:space="preserve">on </w:t>
      </w:r>
      <w:hyperlink r:id="rId10" w:history="1">
        <w:r w:rsidR="005E2634" w:rsidRPr="004C2B91">
          <w:rPr>
            <w:rStyle w:val="Hyperlink"/>
            <w:sz w:val="20"/>
          </w:rPr>
          <w:t>www.Marketplace.govt.nz</w:t>
        </w:r>
      </w:hyperlink>
      <w:r w:rsidR="005E2634">
        <w:rPr>
          <w:sz w:val="20"/>
        </w:rPr>
        <w:t xml:space="preserve">; </w:t>
      </w:r>
    </w:p>
    <w:p w14:paraId="3A43E834" w14:textId="77777777" w:rsidR="0087108F" w:rsidRDefault="0087108F" w:rsidP="00A7411D">
      <w:pPr>
        <w:pStyle w:val="BodyText"/>
        <w:tabs>
          <w:tab w:val="left" w:pos="6804"/>
        </w:tabs>
        <w:ind w:left="709" w:right="2949"/>
        <w:jc w:val="both"/>
        <w:rPr>
          <w:sz w:val="20"/>
        </w:rPr>
      </w:pPr>
      <w:r>
        <w:rPr>
          <w:b/>
          <w:sz w:val="20"/>
        </w:rPr>
        <w:t xml:space="preserve">Contract </w:t>
      </w:r>
      <w:r w:rsidRPr="00A7411D">
        <w:rPr>
          <w:b/>
          <w:sz w:val="20"/>
        </w:rPr>
        <w:t>Quarter</w:t>
      </w:r>
      <w:r>
        <w:rPr>
          <w:b/>
          <w:sz w:val="20"/>
        </w:rPr>
        <w:t xml:space="preserve"> </w:t>
      </w:r>
      <w:r>
        <w:rPr>
          <w:sz w:val="20"/>
        </w:rPr>
        <w:t>means a period of three consecutive months commencing on 1 January, 1 April, 1 July or 1 October, provided that:</w:t>
      </w:r>
    </w:p>
    <w:p w14:paraId="5A2FEF47" w14:textId="77777777" w:rsidR="0087108F" w:rsidRDefault="0087108F" w:rsidP="00A7411D">
      <w:pPr>
        <w:pStyle w:val="NumbersLevel3"/>
        <w:tabs>
          <w:tab w:val="clear" w:pos="4395"/>
          <w:tab w:val="num" w:pos="1276"/>
        </w:tabs>
        <w:ind w:left="1276"/>
        <w:jc w:val="both"/>
      </w:pPr>
      <w:r>
        <w:t xml:space="preserve">the first Contract Quarter will begin on the </w:t>
      </w:r>
      <w:r w:rsidR="007E6C8E">
        <w:t>Commencement Date</w:t>
      </w:r>
      <w:r w:rsidR="00AD30ED">
        <w:t xml:space="preserve"> and end on 31 December, 31 March, 30 June or 30 September, whichever date occurs first; and</w:t>
      </w:r>
    </w:p>
    <w:p w14:paraId="7BFB4F34" w14:textId="77777777" w:rsidR="00AD30ED" w:rsidRDefault="00AD30ED" w:rsidP="00A7411D">
      <w:pPr>
        <w:pStyle w:val="NumbersLevel3"/>
        <w:tabs>
          <w:tab w:val="clear" w:pos="4395"/>
          <w:tab w:val="num" w:pos="1276"/>
        </w:tabs>
        <w:ind w:left="1276"/>
        <w:jc w:val="both"/>
      </w:pPr>
      <w:r>
        <w:lastRenderedPageBreak/>
        <w:t xml:space="preserve">the final Contract Quarter will end on the effective date of expiry or termination of this Marketplace Agreement, this </w:t>
      </w:r>
      <w:r w:rsidR="008D7DDD">
        <w:t>C&amp;</w:t>
      </w:r>
      <w:r>
        <w:t>PS Channel or th</w:t>
      </w:r>
      <w:r w:rsidR="00354E08">
        <w:t>e</w:t>
      </w:r>
      <w:r>
        <w:t xml:space="preserve"> </w:t>
      </w:r>
      <w:r w:rsidR="00354E08">
        <w:t>Construction Consultancy Services Marketplace Catalogue</w:t>
      </w:r>
      <w:r>
        <w:t>;</w:t>
      </w:r>
    </w:p>
    <w:p w14:paraId="731A8AFA" w14:textId="77777777" w:rsidR="00C83FE1" w:rsidRPr="00A7411D" w:rsidRDefault="00C83FE1" w:rsidP="00A7411D">
      <w:pPr>
        <w:pStyle w:val="BodyText"/>
        <w:tabs>
          <w:tab w:val="left" w:pos="6804"/>
        </w:tabs>
        <w:ind w:left="709" w:right="2949"/>
        <w:jc w:val="both"/>
        <w:rPr>
          <w:sz w:val="20"/>
        </w:rPr>
      </w:pPr>
      <w:r w:rsidRPr="00A7411D">
        <w:rPr>
          <w:b/>
          <w:sz w:val="20"/>
        </w:rPr>
        <w:t>Contract Year</w:t>
      </w:r>
      <w:r w:rsidRPr="00A7411D">
        <w:rPr>
          <w:sz w:val="20"/>
        </w:rPr>
        <w:t xml:space="preserve"> means a period of 12 consecutive months commencing on 1 June and ending on 31 May (inclusive, in each case), except that:</w:t>
      </w:r>
    </w:p>
    <w:p w14:paraId="5C529A38" w14:textId="77777777" w:rsidR="00C83FE1" w:rsidRDefault="00C83FE1" w:rsidP="00D30184">
      <w:pPr>
        <w:pStyle w:val="NumbersLevel3"/>
        <w:numPr>
          <w:ilvl w:val="2"/>
          <w:numId w:val="25"/>
        </w:numPr>
        <w:tabs>
          <w:tab w:val="clear" w:pos="4395"/>
          <w:tab w:val="num" w:pos="1276"/>
          <w:tab w:val="left" w:pos="6804"/>
        </w:tabs>
        <w:ind w:left="1276"/>
        <w:jc w:val="both"/>
      </w:pPr>
      <w:r>
        <w:t xml:space="preserve">the first Contract Year will begin on the </w:t>
      </w:r>
      <w:r w:rsidR="007E6C8E">
        <w:t>Commencement Date</w:t>
      </w:r>
      <w:r>
        <w:t xml:space="preserve"> and end on 31 May; and</w:t>
      </w:r>
    </w:p>
    <w:p w14:paraId="67F34ADB" w14:textId="77777777" w:rsidR="00C83FE1" w:rsidRDefault="00C83FE1" w:rsidP="00A7411D">
      <w:pPr>
        <w:pStyle w:val="NumbersLevel3"/>
        <w:tabs>
          <w:tab w:val="clear" w:pos="4395"/>
          <w:tab w:val="num" w:pos="1276"/>
        </w:tabs>
        <w:ind w:left="1276"/>
        <w:jc w:val="both"/>
      </w:pPr>
      <w:r>
        <w:t xml:space="preserve">the final Contract Year will end on the effective date of expiry or termination of this Marketplace Agreement, this </w:t>
      </w:r>
      <w:r w:rsidR="008D7DDD">
        <w:t>C&amp;</w:t>
      </w:r>
      <w:r w:rsidR="00045B3B">
        <w:t xml:space="preserve">PS </w:t>
      </w:r>
      <w:r>
        <w:t xml:space="preserve">Channel or this </w:t>
      </w:r>
      <w:r w:rsidR="00B86546">
        <w:t xml:space="preserve">Construction Consultancy Services </w:t>
      </w:r>
      <w:r>
        <w:t>Marketpl</w:t>
      </w:r>
      <w:r w:rsidR="00B86546">
        <w:t>ace Catalogue</w:t>
      </w:r>
      <w:r>
        <w:t>;</w:t>
      </w:r>
    </w:p>
    <w:p w14:paraId="7B8B9EB4" w14:textId="77777777" w:rsidR="005D1C58" w:rsidRPr="00A7411D" w:rsidRDefault="005D1C58" w:rsidP="00A7411D">
      <w:pPr>
        <w:pStyle w:val="BodyText"/>
        <w:tabs>
          <w:tab w:val="left" w:pos="6804"/>
        </w:tabs>
        <w:ind w:left="709" w:right="2949"/>
        <w:jc w:val="both"/>
        <w:rPr>
          <w:bCs/>
          <w:sz w:val="20"/>
        </w:rPr>
      </w:pPr>
      <w:r>
        <w:rPr>
          <w:b/>
          <w:bCs/>
          <w:sz w:val="20"/>
        </w:rPr>
        <w:t>Expenses</w:t>
      </w:r>
      <w:r>
        <w:rPr>
          <w:bCs/>
          <w:sz w:val="20"/>
        </w:rPr>
        <w:t xml:space="preserve"> means any actual and reasonable out-of-pocket costs incurred by you in the delivery of the Construction Consultancy Services and agreed to in any Agency Purchase Agreement;</w:t>
      </w:r>
    </w:p>
    <w:p w14:paraId="365455DA" w14:textId="77777777" w:rsidR="00C83FE1" w:rsidRDefault="00C83FE1" w:rsidP="00A7411D">
      <w:pPr>
        <w:pStyle w:val="BodyText"/>
        <w:tabs>
          <w:tab w:val="left" w:pos="6804"/>
        </w:tabs>
        <w:ind w:left="709" w:right="2949"/>
        <w:jc w:val="both"/>
        <w:rPr>
          <w:bCs/>
          <w:sz w:val="20"/>
        </w:rPr>
      </w:pPr>
      <w:r w:rsidRPr="00A7411D">
        <w:rPr>
          <w:b/>
          <w:bCs/>
          <w:sz w:val="20"/>
        </w:rPr>
        <w:t>Fees</w:t>
      </w:r>
      <w:r w:rsidRPr="00A7411D">
        <w:rPr>
          <w:bCs/>
          <w:sz w:val="20"/>
        </w:rPr>
        <w:t xml:space="preserve"> means the </w:t>
      </w:r>
      <w:r w:rsidR="001E3291">
        <w:rPr>
          <w:bCs/>
          <w:sz w:val="20"/>
        </w:rPr>
        <w:t>Standard Fees and the Calculated Fees</w:t>
      </w:r>
      <w:r w:rsidRPr="00A7411D">
        <w:rPr>
          <w:bCs/>
          <w:sz w:val="20"/>
        </w:rPr>
        <w:t>;</w:t>
      </w:r>
    </w:p>
    <w:p w14:paraId="5C6E6CC7" w14:textId="77777777" w:rsidR="005C4195" w:rsidRPr="00A7411D" w:rsidRDefault="005C4195" w:rsidP="00A7411D">
      <w:pPr>
        <w:pStyle w:val="BodyText"/>
        <w:tabs>
          <w:tab w:val="left" w:pos="6804"/>
        </w:tabs>
        <w:ind w:left="709" w:right="2949"/>
        <w:jc w:val="both"/>
        <w:rPr>
          <w:bCs/>
          <w:sz w:val="20"/>
        </w:rPr>
      </w:pPr>
      <w:r>
        <w:rPr>
          <w:b/>
          <w:bCs/>
          <w:sz w:val="20"/>
        </w:rPr>
        <w:t xml:space="preserve">Launch Date </w:t>
      </w:r>
      <w:r w:rsidRPr="005C4195">
        <w:rPr>
          <w:bCs/>
          <w:sz w:val="20"/>
        </w:rPr>
        <w:t>means</w:t>
      </w:r>
      <w:r w:rsidRPr="005C4195">
        <w:t xml:space="preserve"> </w:t>
      </w:r>
      <w:r w:rsidRPr="005C4195">
        <w:rPr>
          <w:bCs/>
          <w:sz w:val="20"/>
        </w:rPr>
        <w:t xml:space="preserve">date </w:t>
      </w:r>
      <w:r>
        <w:rPr>
          <w:bCs/>
          <w:sz w:val="20"/>
        </w:rPr>
        <w:t>that the</w:t>
      </w:r>
      <w:r w:rsidRPr="005C4195">
        <w:rPr>
          <w:bCs/>
          <w:sz w:val="20"/>
        </w:rPr>
        <w:t xml:space="preserve"> Construction Consultancy Services Marketplace Catalogue</w:t>
      </w:r>
      <w:r>
        <w:rPr>
          <w:bCs/>
          <w:sz w:val="20"/>
        </w:rPr>
        <w:t xml:space="preserve"> is launched as specified on </w:t>
      </w:r>
      <w:hyperlink r:id="rId11" w:history="1">
        <w:r w:rsidR="005E2634" w:rsidRPr="004C2B91">
          <w:rPr>
            <w:rStyle w:val="Hyperlink"/>
            <w:bCs/>
            <w:sz w:val="20"/>
          </w:rPr>
          <w:t>www.Marketplace.govt.nz</w:t>
        </w:r>
      </w:hyperlink>
      <w:r w:rsidR="005E2634">
        <w:rPr>
          <w:bCs/>
          <w:sz w:val="20"/>
        </w:rPr>
        <w:t xml:space="preserve">; </w:t>
      </w:r>
    </w:p>
    <w:p w14:paraId="134FED4E" w14:textId="77777777" w:rsidR="00C83FE1" w:rsidRDefault="00C83FE1" w:rsidP="00A7411D">
      <w:pPr>
        <w:pStyle w:val="BodyText"/>
        <w:tabs>
          <w:tab w:val="left" w:pos="6804"/>
        </w:tabs>
        <w:ind w:left="709" w:right="2949"/>
        <w:jc w:val="both"/>
        <w:rPr>
          <w:bCs/>
          <w:sz w:val="20"/>
        </w:rPr>
      </w:pPr>
      <w:r w:rsidRPr="00A7411D">
        <w:rPr>
          <w:b/>
          <w:bCs/>
          <w:sz w:val="20"/>
        </w:rPr>
        <w:t>Rates</w:t>
      </w:r>
      <w:r w:rsidRPr="00A7411D">
        <w:rPr>
          <w:bCs/>
          <w:sz w:val="20"/>
        </w:rPr>
        <w:t xml:space="preserve"> means the rates (whether hourly, daily or weekly or some other time-related basis) set out in your Services Listing (as may be varied from time to time in accordance with clause </w:t>
      </w:r>
      <w:r w:rsidR="00E74E9E">
        <w:rPr>
          <w:bCs/>
          <w:sz w:val="20"/>
        </w:rPr>
        <w:fldChar w:fldCharType="begin"/>
      </w:r>
      <w:r w:rsidR="00E74E9E">
        <w:rPr>
          <w:bCs/>
          <w:sz w:val="20"/>
        </w:rPr>
        <w:instrText xml:space="preserve"> REF _Ref16868723 \w \h </w:instrText>
      </w:r>
      <w:r w:rsidR="00E74E9E">
        <w:rPr>
          <w:bCs/>
          <w:sz w:val="20"/>
        </w:rPr>
      </w:r>
      <w:r w:rsidR="00E74E9E">
        <w:rPr>
          <w:bCs/>
          <w:sz w:val="20"/>
        </w:rPr>
        <w:fldChar w:fldCharType="separate"/>
      </w:r>
      <w:r w:rsidR="00EC1EB6">
        <w:rPr>
          <w:bCs/>
          <w:sz w:val="20"/>
        </w:rPr>
        <w:t>7</w:t>
      </w:r>
      <w:r w:rsidR="00E74E9E">
        <w:rPr>
          <w:bCs/>
          <w:sz w:val="20"/>
        </w:rPr>
        <w:fldChar w:fldCharType="end"/>
      </w:r>
      <w:r w:rsidRPr="00A7411D">
        <w:rPr>
          <w:bCs/>
          <w:sz w:val="20"/>
        </w:rPr>
        <w:t>);</w:t>
      </w:r>
    </w:p>
    <w:p w14:paraId="7C4F8919" w14:textId="77777777" w:rsidR="001E3291" w:rsidRPr="001E3291" w:rsidRDefault="001E3291" w:rsidP="00A7411D">
      <w:pPr>
        <w:pStyle w:val="BodyText"/>
        <w:tabs>
          <w:tab w:val="left" w:pos="6804"/>
        </w:tabs>
        <w:ind w:left="709" w:right="2949"/>
        <w:jc w:val="both"/>
        <w:rPr>
          <w:bCs/>
          <w:sz w:val="20"/>
        </w:rPr>
      </w:pPr>
      <w:r>
        <w:rPr>
          <w:b/>
          <w:bCs/>
          <w:sz w:val="20"/>
        </w:rPr>
        <w:t xml:space="preserve">Standard Fees </w:t>
      </w:r>
      <w:r>
        <w:rPr>
          <w:bCs/>
          <w:sz w:val="20"/>
        </w:rPr>
        <w:t xml:space="preserve">means the fixed fees for certain deliverables set out in your Services Listing (as may be varied from time to time in accordance with clause </w:t>
      </w:r>
      <w:r>
        <w:rPr>
          <w:bCs/>
          <w:sz w:val="20"/>
        </w:rPr>
        <w:fldChar w:fldCharType="begin"/>
      </w:r>
      <w:r>
        <w:rPr>
          <w:bCs/>
          <w:sz w:val="20"/>
        </w:rPr>
        <w:instrText xml:space="preserve"> REF _Ref17108709 \r \h </w:instrText>
      </w:r>
      <w:r>
        <w:rPr>
          <w:bCs/>
          <w:sz w:val="20"/>
        </w:rPr>
      </w:r>
      <w:r>
        <w:rPr>
          <w:bCs/>
          <w:sz w:val="20"/>
        </w:rPr>
        <w:fldChar w:fldCharType="separate"/>
      </w:r>
      <w:r w:rsidR="00EC1EB6">
        <w:rPr>
          <w:bCs/>
          <w:sz w:val="20"/>
        </w:rPr>
        <w:t>7</w:t>
      </w:r>
      <w:r>
        <w:rPr>
          <w:bCs/>
          <w:sz w:val="20"/>
        </w:rPr>
        <w:fldChar w:fldCharType="end"/>
      </w:r>
      <w:r>
        <w:rPr>
          <w:bCs/>
          <w:sz w:val="20"/>
        </w:rPr>
        <w:t>);</w:t>
      </w:r>
    </w:p>
    <w:p w14:paraId="124B7407" w14:textId="77777777" w:rsidR="00890567" w:rsidRDefault="00890567" w:rsidP="00A7411D">
      <w:pPr>
        <w:pStyle w:val="BodyText"/>
        <w:tabs>
          <w:tab w:val="left" w:pos="6804"/>
        </w:tabs>
        <w:ind w:left="709" w:right="2949"/>
        <w:jc w:val="both"/>
        <w:rPr>
          <w:bCs/>
          <w:sz w:val="20"/>
        </w:rPr>
      </w:pPr>
      <w:r w:rsidRPr="00A7411D">
        <w:rPr>
          <w:b/>
          <w:bCs/>
          <w:sz w:val="20"/>
        </w:rPr>
        <w:t>we</w:t>
      </w:r>
      <w:r>
        <w:rPr>
          <w:bCs/>
          <w:sz w:val="20"/>
        </w:rPr>
        <w:t xml:space="preserve">, </w:t>
      </w:r>
      <w:r w:rsidRPr="00A7411D">
        <w:rPr>
          <w:b/>
          <w:bCs/>
          <w:sz w:val="20"/>
        </w:rPr>
        <w:t>our</w:t>
      </w:r>
      <w:r>
        <w:rPr>
          <w:bCs/>
          <w:sz w:val="20"/>
        </w:rPr>
        <w:t xml:space="preserve"> and </w:t>
      </w:r>
      <w:r w:rsidRPr="00A7411D">
        <w:rPr>
          <w:b/>
          <w:bCs/>
          <w:sz w:val="20"/>
        </w:rPr>
        <w:t>us</w:t>
      </w:r>
      <w:r w:rsidRPr="00A7411D">
        <w:rPr>
          <w:bCs/>
          <w:sz w:val="20"/>
        </w:rPr>
        <w:t xml:space="preserve"> refer to the </w:t>
      </w:r>
      <w:r>
        <w:rPr>
          <w:bCs/>
          <w:sz w:val="20"/>
        </w:rPr>
        <w:t>Ministry of Business, Innovation &amp; Employment (</w:t>
      </w:r>
      <w:r w:rsidRPr="00A7411D">
        <w:rPr>
          <w:b/>
          <w:bCs/>
          <w:sz w:val="20"/>
        </w:rPr>
        <w:t>MBIE</w:t>
      </w:r>
      <w:r>
        <w:rPr>
          <w:bCs/>
          <w:sz w:val="20"/>
        </w:rPr>
        <w:t>)</w:t>
      </w:r>
      <w:r w:rsidRPr="00A7411D">
        <w:rPr>
          <w:bCs/>
          <w:sz w:val="20"/>
        </w:rPr>
        <w:t>;</w:t>
      </w:r>
    </w:p>
    <w:p w14:paraId="73AEF267" w14:textId="77777777" w:rsidR="006208B0" w:rsidRDefault="00E7040F" w:rsidP="00A7411D">
      <w:pPr>
        <w:pStyle w:val="BodyText"/>
        <w:tabs>
          <w:tab w:val="left" w:pos="6804"/>
        </w:tabs>
        <w:ind w:left="709" w:right="2949"/>
        <w:jc w:val="both"/>
        <w:rPr>
          <w:bCs/>
          <w:sz w:val="20"/>
        </w:rPr>
      </w:pPr>
      <w:r w:rsidRPr="00A7411D">
        <w:rPr>
          <w:b/>
          <w:bCs/>
          <w:sz w:val="20"/>
        </w:rPr>
        <w:t>you</w:t>
      </w:r>
      <w:r w:rsidRPr="00A7411D">
        <w:rPr>
          <w:bCs/>
          <w:sz w:val="20"/>
        </w:rPr>
        <w:t xml:space="preserve"> and </w:t>
      </w:r>
      <w:r w:rsidRPr="00A7411D">
        <w:rPr>
          <w:b/>
          <w:bCs/>
          <w:sz w:val="20"/>
        </w:rPr>
        <w:t>your</w:t>
      </w:r>
      <w:r w:rsidRPr="00A7411D">
        <w:rPr>
          <w:bCs/>
          <w:sz w:val="20"/>
        </w:rPr>
        <w:t xml:space="preserve"> refer to any provider that applies to be a Member of the </w:t>
      </w:r>
      <w:r w:rsidR="009453A5">
        <w:rPr>
          <w:bCs/>
          <w:sz w:val="20"/>
        </w:rPr>
        <w:t>C&amp;</w:t>
      </w:r>
      <w:r w:rsidRPr="00A7411D">
        <w:rPr>
          <w:bCs/>
          <w:sz w:val="20"/>
        </w:rPr>
        <w:t>PS Channel to list Construction Consultancy Services</w:t>
      </w:r>
      <w:r w:rsidR="006208B0">
        <w:rPr>
          <w:bCs/>
          <w:sz w:val="20"/>
        </w:rPr>
        <w:t>;</w:t>
      </w:r>
    </w:p>
    <w:p w14:paraId="19964CA9" w14:textId="77777777" w:rsidR="006208B0" w:rsidRDefault="006208B0" w:rsidP="00A7411D">
      <w:pPr>
        <w:pStyle w:val="BodyText"/>
        <w:tabs>
          <w:tab w:val="left" w:pos="6804"/>
        </w:tabs>
        <w:ind w:left="709" w:right="2949"/>
        <w:jc w:val="both"/>
        <w:rPr>
          <w:bCs/>
          <w:sz w:val="20"/>
        </w:rPr>
      </w:pPr>
      <w:r w:rsidRPr="00A7411D">
        <w:rPr>
          <w:b/>
          <w:bCs/>
          <w:sz w:val="20"/>
        </w:rPr>
        <w:t>Term</w:t>
      </w:r>
      <w:r>
        <w:rPr>
          <w:bCs/>
          <w:sz w:val="20"/>
        </w:rPr>
        <w:t xml:space="preserve"> means the period commencing on the Commencement Date and ending on the earlier of:</w:t>
      </w:r>
    </w:p>
    <w:p w14:paraId="3607B0F5" w14:textId="77777777" w:rsidR="006208B0" w:rsidRDefault="006208B0" w:rsidP="00D30184">
      <w:pPr>
        <w:pStyle w:val="NumbersLevel3"/>
        <w:numPr>
          <w:ilvl w:val="2"/>
          <w:numId w:val="26"/>
        </w:numPr>
        <w:tabs>
          <w:tab w:val="clear" w:pos="4395"/>
          <w:tab w:val="num" w:pos="1276"/>
          <w:tab w:val="left" w:pos="6804"/>
        </w:tabs>
        <w:ind w:left="1276"/>
        <w:jc w:val="both"/>
      </w:pPr>
      <w:r>
        <w:t xml:space="preserve">the Initial Term plus any Renewal Term and </w:t>
      </w:r>
      <w:r w:rsidR="008C59FF">
        <w:t xml:space="preserve">any </w:t>
      </w:r>
      <w:r>
        <w:t xml:space="preserve">Evergreen Term (as each is defined in clause </w:t>
      </w:r>
      <w:r>
        <w:fldChar w:fldCharType="begin"/>
      </w:r>
      <w:r>
        <w:instrText xml:space="preserve"> REF _Ref15026137 \r \h  \* MERGEFORMAT </w:instrText>
      </w:r>
      <w:r>
        <w:fldChar w:fldCharType="separate"/>
      </w:r>
      <w:r w:rsidR="00EC1EB6">
        <w:t>3</w:t>
      </w:r>
      <w:r>
        <w:fldChar w:fldCharType="end"/>
      </w:r>
      <w:r>
        <w:t>); and</w:t>
      </w:r>
    </w:p>
    <w:p w14:paraId="601C7E5E" w14:textId="77777777" w:rsidR="00D65793" w:rsidRDefault="007B6199" w:rsidP="00D30184">
      <w:pPr>
        <w:pStyle w:val="NumbersLevel3"/>
        <w:numPr>
          <w:ilvl w:val="2"/>
          <w:numId w:val="26"/>
        </w:numPr>
        <w:tabs>
          <w:tab w:val="clear" w:pos="4395"/>
          <w:tab w:val="num" w:pos="1276"/>
          <w:tab w:val="left" w:pos="6804"/>
        </w:tabs>
        <w:ind w:left="1276"/>
        <w:jc w:val="both"/>
      </w:pPr>
      <w:r>
        <w:t>where</w:t>
      </w:r>
      <w:r w:rsidR="00D65793">
        <w:t>:</w:t>
      </w:r>
    </w:p>
    <w:p w14:paraId="4028D469" w14:textId="77777777" w:rsidR="00D65793" w:rsidRDefault="007B6199" w:rsidP="00D30184">
      <w:pPr>
        <w:pStyle w:val="NumbersLevel4"/>
        <w:numPr>
          <w:ilvl w:val="3"/>
          <w:numId w:val="26"/>
        </w:numPr>
        <w:tabs>
          <w:tab w:val="left" w:pos="6804"/>
        </w:tabs>
        <w:jc w:val="both"/>
      </w:pPr>
      <w:r>
        <w:t xml:space="preserve">your membership of the Marketplace, the </w:t>
      </w:r>
      <w:r w:rsidR="009453A5">
        <w:t>C&amp;</w:t>
      </w:r>
      <w:r>
        <w:t>PS Channel, or the Construction Consultancy Services Marketplace Catalogue is terminated</w:t>
      </w:r>
      <w:r w:rsidR="006208B0">
        <w:t xml:space="preserve"> earlier</w:t>
      </w:r>
      <w:r w:rsidR="008C59FF" w:rsidRPr="008C59FF">
        <w:t xml:space="preserve"> in accordance with the terms of this Marketplace Agreement</w:t>
      </w:r>
      <w:r w:rsidR="00D65793">
        <w:t>; or</w:t>
      </w:r>
    </w:p>
    <w:p w14:paraId="79698813" w14:textId="77777777" w:rsidR="00D65793" w:rsidRDefault="00D65793" w:rsidP="00D30184">
      <w:pPr>
        <w:pStyle w:val="NumbersLevel4"/>
        <w:numPr>
          <w:ilvl w:val="3"/>
          <w:numId w:val="26"/>
        </w:numPr>
        <w:tabs>
          <w:tab w:val="left" w:pos="6804"/>
        </w:tabs>
        <w:jc w:val="both"/>
      </w:pPr>
      <w:r>
        <w:lastRenderedPageBreak/>
        <w:t xml:space="preserve">you withdraw your membership of the Marketplace, the </w:t>
      </w:r>
      <w:r w:rsidR="009453A5">
        <w:t>C&amp;</w:t>
      </w:r>
      <w:r>
        <w:t>PS Channel or the Construction Consultancy Services Marketplace Catalogue</w:t>
      </w:r>
      <w:r w:rsidR="00354E08">
        <w:t xml:space="preserve"> earlier</w:t>
      </w:r>
      <w:r w:rsidR="008C59FF" w:rsidRPr="008C59FF">
        <w:rPr>
          <w:sz w:val="22"/>
          <w:szCs w:val="24"/>
        </w:rPr>
        <w:t xml:space="preserve"> </w:t>
      </w:r>
      <w:r w:rsidR="008C59FF" w:rsidRPr="008C59FF">
        <w:t>in accordance with the terms of this Marketplace Agreement</w:t>
      </w:r>
      <w:r>
        <w:t>,</w:t>
      </w:r>
    </w:p>
    <w:p w14:paraId="60962920" w14:textId="77777777" w:rsidR="00E7040F" w:rsidRDefault="006208B0" w:rsidP="00C5208D">
      <w:pPr>
        <w:pStyle w:val="NumbersLevel4"/>
        <w:numPr>
          <w:ilvl w:val="0"/>
          <w:numId w:val="0"/>
        </w:numPr>
        <w:tabs>
          <w:tab w:val="left" w:pos="6804"/>
        </w:tabs>
        <w:ind w:left="1276"/>
        <w:jc w:val="both"/>
      </w:pPr>
      <w:r>
        <w:t>the effective date of termination</w:t>
      </w:r>
      <w:r w:rsidR="00D65793">
        <w:t xml:space="preserve"> or withdrawal</w:t>
      </w:r>
      <w:r w:rsidR="00F81394">
        <w:t>; and</w:t>
      </w:r>
    </w:p>
    <w:p w14:paraId="7BB4A3F0" w14:textId="77777777" w:rsidR="00F81394" w:rsidRPr="00A7411D" w:rsidRDefault="00DF3C10" w:rsidP="00A7411D">
      <w:pPr>
        <w:pStyle w:val="BodyText"/>
        <w:tabs>
          <w:tab w:val="left" w:pos="6804"/>
        </w:tabs>
        <w:ind w:left="709" w:right="2949"/>
        <w:jc w:val="both"/>
        <w:rPr>
          <w:bCs/>
          <w:sz w:val="20"/>
        </w:rPr>
      </w:pPr>
      <w:r>
        <w:rPr>
          <w:b/>
          <w:bCs/>
          <w:sz w:val="20"/>
        </w:rPr>
        <w:t>Value Add</w:t>
      </w:r>
      <w:r w:rsidR="00F81394">
        <w:rPr>
          <w:b/>
          <w:bCs/>
          <w:sz w:val="20"/>
        </w:rPr>
        <w:t xml:space="preserve"> Services</w:t>
      </w:r>
      <w:r w:rsidR="00F81394">
        <w:rPr>
          <w:bCs/>
          <w:sz w:val="20"/>
        </w:rPr>
        <w:t xml:space="preserve"> means </w:t>
      </w:r>
      <w:r>
        <w:rPr>
          <w:bCs/>
          <w:sz w:val="20"/>
        </w:rPr>
        <w:t>certain services that providers may offer Participating Agencies to supplement a Participating Agency’s engagement</w:t>
      </w:r>
      <w:r w:rsidR="00E93068">
        <w:rPr>
          <w:bCs/>
          <w:sz w:val="20"/>
        </w:rPr>
        <w:t xml:space="preserve"> with that provider including: </w:t>
      </w:r>
      <w:r>
        <w:rPr>
          <w:bCs/>
          <w:sz w:val="20"/>
        </w:rPr>
        <w:t>training, seminars, access to the provider’s templates, telephone/email hotline, strategic planning meetings,</w:t>
      </w:r>
      <w:r w:rsidR="00E93068">
        <w:rPr>
          <w:bCs/>
          <w:sz w:val="20"/>
        </w:rPr>
        <w:t xml:space="preserve"> and use of provider’s premises</w:t>
      </w:r>
      <w:r w:rsidR="00583526">
        <w:rPr>
          <w:bCs/>
          <w:sz w:val="20"/>
        </w:rPr>
        <w:t xml:space="preserve"> for meetings, training or seminars</w:t>
      </w:r>
      <w:r>
        <w:rPr>
          <w:bCs/>
          <w:sz w:val="20"/>
        </w:rPr>
        <w:t xml:space="preserve">. </w:t>
      </w:r>
    </w:p>
    <w:p w14:paraId="5C021CEE" w14:textId="77777777" w:rsidR="00B00CB4" w:rsidRDefault="00B00CB4" w:rsidP="00A7411D">
      <w:pPr>
        <w:pStyle w:val="NumbersLevel1"/>
        <w:jc w:val="both"/>
      </w:pPr>
      <w:bookmarkStart w:id="11" w:name="_Ref15026137"/>
      <w:bookmarkStart w:id="12" w:name="_Toc18074769"/>
      <w:r>
        <w:t>Term</w:t>
      </w:r>
      <w:r w:rsidR="001D7F03">
        <w:t xml:space="preserve"> and r</w:t>
      </w:r>
      <w:r w:rsidR="00940E9F">
        <w:t>enewal</w:t>
      </w:r>
      <w:bookmarkEnd w:id="11"/>
      <w:bookmarkEnd w:id="12"/>
    </w:p>
    <w:p w14:paraId="581CC248" w14:textId="77777777" w:rsidR="00770065" w:rsidRDefault="00C97028" w:rsidP="00A7411D">
      <w:pPr>
        <w:pStyle w:val="NumbersLevel2"/>
        <w:tabs>
          <w:tab w:val="clear" w:pos="1560"/>
          <w:tab w:val="num" w:pos="709"/>
        </w:tabs>
        <w:ind w:left="709"/>
        <w:jc w:val="both"/>
      </w:pPr>
      <w:r>
        <w:t>This Construction Consultancy Services Marketplace Catalogue will commence on the Launch Date</w:t>
      </w:r>
      <w:r w:rsidR="00770065">
        <w:t xml:space="preserve"> and will</w:t>
      </w:r>
      <w:r w:rsidR="00F36CE1">
        <w:t xml:space="preserve">, subject to clauses </w:t>
      </w:r>
      <w:r w:rsidR="00F36CE1">
        <w:fldChar w:fldCharType="begin"/>
      </w:r>
      <w:r w:rsidR="00F36CE1">
        <w:instrText xml:space="preserve"> REF _Ref17127160 \w \h </w:instrText>
      </w:r>
      <w:r w:rsidR="00F36CE1">
        <w:fldChar w:fldCharType="separate"/>
      </w:r>
      <w:r w:rsidR="00EC1EB6">
        <w:t>3.2</w:t>
      </w:r>
      <w:r w:rsidR="00F36CE1">
        <w:fldChar w:fldCharType="end"/>
      </w:r>
      <w:r w:rsidR="00770065">
        <w:t xml:space="preserve"> and </w:t>
      </w:r>
      <w:r w:rsidR="00F36CE1">
        <w:fldChar w:fldCharType="begin"/>
      </w:r>
      <w:r w:rsidR="00F36CE1">
        <w:instrText xml:space="preserve"> REF _Ref17127166 \w \h </w:instrText>
      </w:r>
      <w:r w:rsidR="00F36CE1">
        <w:fldChar w:fldCharType="separate"/>
      </w:r>
      <w:r w:rsidR="00EC1EB6">
        <w:t>3.3</w:t>
      </w:r>
      <w:r w:rsidR="00F36CE1">
        <w:fldChar w:fldCharType="end"/>
      </w:r>
      <w:r w:rsidR="00F36CE1">
        <w:t xml:space="preserve"> </w:t>
      </w:r>
      <w:r w:rsidR="00770065">
        <w:t>below and clause 3 of the General Terms, continue for a term of two years (</w:t>
      </w:r>
      <w:r w:rsidR="00770065" w:rsidRPr="00F71873">
        <w:rPr>
          <w:b/>
        </w:rPr>
        <w:t>Initial Term</w:t>
      </w:r>
      <w:r w:rsidR="00770065">
        <w:t>).</w:t>
      </w:r>
    </w:p>
    <w:p w14:paraId="62562C9B" w14:textId="77777777" w:rsidR="00770065" w:rsidRPr="00F71873" w:rsidRDefault="00770065" w:rsidP="00A7411D">
      <w:pPr>
        <w:pStyle w:val="NumbersLevel2"/>
        <w:tabs>
          <w:tab w:val="clear" w:pos="1560"/>
          <w:tab w:val="num" w:pos="709"/>
        </w:tabs>
        <w:ind w:left="709"/>
        <w:jc w:val="both"/>
      </w:pPr>
      <w:bookmarkStart w:id="13" w:name="_Ref17127160"/>
      <w:r>
        <w:t xml:space="preserve">The Initial Term may be extended for up to one further period of two years (the </w:t>
      </w:r>
      <w:r w:rsidRPr="00F71873">
        <w:rPr>
          <w:b/>
        </w:rPr>
        <w:t>Renewal Term</w:t>
      </w:r>
      <w:r>
        <w:t xml:space="preserve">) if we give notice to </w:t>
      </w:r>
      <w:r w:rsidR="00C57E27">
        <w:t xml:space="preserve">that </w:t>
      </w:r>
      <w:r>
        <w:t xml:space="preserve">effect (the </w:t>
      </w:r>
      <w:r w:rsidRPr="00F71873">
        <w:rPr>
          <w:b/>
        </w:rPr>
        <w:t>Renewal Notice</w:t>
      </w:r>
      <w:r>
        <w:t xml:space="preserve">) </w:t>
      </w:r>
      <w:r w:rsidR="00E93068" w:rsidRPr="00770065">
        <w:rPr>
          <w:lang w:val="en-NZ"/>
        </w:rPr>
        <w:t>at least 3</w:t>
      </w:r>
      <w:r w:rsidR="003E05A4" w:rsidRPr="00770065">
        <w:rPr>
          <w:lang w:val="en-NZ"/>
        </w:rPr>
        <w:t xml:space="preserve"> months before the end of the Initial Term</w:t>
      </w:r>
      <w:r>
        <w:rPr>
          <w:lang w:val="en-NZ"/>
        </w:rPr>
        <w:t>.</w:t>
      </w:r>
      <w:bookmarkEnd w:id="13"/>
      <w:r>
        <w:rPr>
          <w:lang w:val="en-NZ"/>
        </w:rPr>
        <w:t xml:space="preserve"> </w:t>
      </w:r>
    </w:p>
    <w:p w14:paraId="1EFA1818" w14:textId="77777777" w:rsidR="00770065" w:rsidRDefault="00770065" w:rsidP="00A7411D">
      <w:pPr>
        <w:pStyle w:val="NumbersLevel2"/>
        <w:tabs>
          <w:tab w:val="clear" w:pos="1560"/>
          <w:tab w:val="num" w:pos="709"/>
        </w:tabs>
        <w:ind w:left="709"/>
        <w:jc w:val="both"/>
      </w:pPr>
      <w:bookmarkStart w:id="14" w:name="_Ref17127166"/>
      <w:r>
        <w:t>T</w:t>
      </w:r>
      <w:r w:rsidR="009F21D5" w:rsidRPr="00770065">
        <w:rPr>
          <w:lang w:val="en-NZ"/>
        </w:rPr>
        <w:t xml:space="preserve">he Renewal Term may be extended </w:t>
      </w:r>
      <w:r w:rsidR="00B70090">
        <w:rPr>
          <w:lang w:val="en-NZ"/>
        </w:rPr>
        <w:t xml:space="preserve">for an indefinite term </w:t>
      </w:r>
      <w:r w:rsidR="0071550F" w:rsidRPr="00770065">
        <w:rPr>
          <w:lang w:val="en-NZ"/>
        </w:rPr>
        <w:t xml:space="preserve">(the </w:t>
      </w:r>
      <w:r w:rsidR="0071550F" w:rsidRPr="00770065">
        <w:rPr>
          <w:b/>
          <w:lang w:val="en-NZ"/>
        </w:rPr>
        <w:t>Evergreen Term</w:t>
      </w:r>
      <w:r w:rsidR="0071550F" w:rsidRPr="00770065">
        <w:rPr>
          <w:lang w:val="en-NZ"/>
        </w:rPr>
        <w:t xml:space="preserve">) </w:t>
      </w:r>
      <w:r w:rsidR="009F21D5" w:rsidRPr="00770065">
        <w:rPr>
          <w:lang w:val="en-NZ"/>
        </w:rPr>
        <w:t>if we give notice to that effect</w:t>
      </w:r>
      <w:r w:rsidR="0071550F" w:rsidRPr="00770065">
        <w:rPr>
          <w:lang w:val="en-NZ"/>
        </w:rPr>
        <w:t xml:space="preserve"> (</w:t>
      </w:r>
      <w:r w:rsidR="0071550F" w:rsidRPr="00770065">
        <w:rPr>
          <w:b/>
          <w:lang w:val="en-NZ"/>
        </w:rPr>
        <w:t>Evergreen Notice</w:t>
      </w:r>
      <w:r w:rsidR="00E93068" w:rsidRPr="00770065">
        <w:rPr>
          <w:lang w:val="en-NZ"/>
        </w:rPr>
        <w:t>) at least 3</w:t>
      </w:r>
      <w:r w:rsidR="0071550F" w:rsidRPr="00770065">
        <w:rPr>
          <w:lang w:val="en-NZ"/>
        </w:rPr>
        <w:t xml:space="preserve"> months before the end of the Renewal Term</w:t>
      </w:r>
      <w:r w:rsidR="00F36CE1">
        <w:rPr>
          <w:lang w:val="en-NZ"/>
        </w:rPr>
        <w:t>.</w:t>
      </w:r>
      <w:bookmarkEnd w:id="14"/>
    </w:p>
    <w:p w14:paraId="7B7B05C4" w14:textId="77777777" w:rsidR="00333D2D" w:rsidRPr="00F71873" w:rsidRDefault="00B341E7" w:rsidP="00A7411D">
      <w:pPr>
        <w:pStyle w:val="NumbersLevel2"/>
        <w:tabs>
          <w:tab w:val="clear" w:pos="1560"/>
          <w:tab w:val="num" w:pos="709"/>
        </w:tabs>
        <w:ind w:left="709"/>
        <w:jc w:val="both"/>
      </w:pPr>
      <w:r w:rsidRPr="006E2C06">
        <w:rPr>
          <w:lang w:val="en-NZ" w:eastAsia="en-NZ"/>
        </w:rPr>
        <mc:AlternateContent>
          <mc:Choice Requires="wps">
            <w:drawing>
              <wp:anchor distT="0" distB="0" distL="114300" distR="114300" simplePos="0" relativeHeight="252067840" behindDoc="0" locked="0" layoutInCell="1" allowOverlap="1" wp14:anchorId="33F791AD" wp14:editId="3B9C5C9C">
                <wp:simplePos x="0" y="0"/>
                <wp:positionH relativeFrom="column">
                  <wp:posOffset>4605020</wp:posOffset>
                </wp:positionH>
                <wp:positionV relativeFrom="paragraph">
                  <wp:posOffset>-1270</wp:posOffset>
                </wp:positionV>
                <wp:extent cx="1895475" cy="1730375"/>
                <wp:effectExtent l="0" t="0" r="9525" b="3175"/>
                <wp:wrapSquare wrapText="bothSides"/>
                <wp:docPr id="3" name="Text Box 3"/>
                <wp:cNvGraphicFramePr/>
                <a:graphic xmlns:a="http://schemas.openxmlformats.org/drawingml/2006/main">
                  <a:graphicData uri="http://schemas.microsoft.com/office/word/2010/wordprocessingShape">
                    <wps:wsp>
                      <wps:cNvSpPr txBox="1"/>
                      <wps:spPr>
                        <a:xfrm>
                          <a:off x="0" y="0"/>
                          <a:ext cx="1895475" cy="1730375"/>
                        </a:xfrm>
                        <a:prstGeom prst="rect">
                          <a:avLst/>
                        </a:prstGeom>
                        <a:solidFill>
                          <a:srgbClr val="4BACC6">
                            <a:lumMod val="20000"/>
                            <a:lumOff val="80000"/>
                          </a:srgbClr>
                        </a:solidFill>
                        <a:ln>
                          <a:noFill/>
                        </a:ln>
                        <a:effectLst/>
                      </wps:spPr>
                      <wps:txbx>
                        <w:txbxContent>
                          <w:p w14:paraId="7CEAACC1" w14:textId="77777777" w:rsidR="00D124C9" w:rsidRPr="005B69FF" w:rsidRDefault="00D124C9" w:rsidP="005909E8">
                            <w:pPr>
                              <w:spacing w:line="240" w:lineRule="atLeast"/>
                              <w:rPr>
                                <w:sz w:val="18"/>
                                <w:szCs w:val="18"/>
                                <w:lang w:val="en-AU"/>
                              </w:rPr>
                            </w:pPr>
                            <w:r>
                              <w:rPr>
                                <w:sz w:val="18"/>
                                <w:szCs w:val="18"/>
                                <w:lang w:val="en-AU"/>
                              </w:rPr>
                              <w:t xml:space="preserve">If you join the C&amp;PS Channel for Construction Consultancy Services within 2 years of the Launch Date, these Channel Terms will continue for 2 years, unless terminated earlier. They may be renewed by MBIE for a further 2 years, and thereafter indefinitely.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791AD" id="Text Box 3" o:spid="_x0000_s1027" type="#_x0000_t202" style="position:absolute;left:0;text-align:left;margin-left:362.6pt;margin-top:-.1pt;width:149.25pt;height:136.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" fillcolor="#dbeef4" stroked="f">
                <v:textbox>
                  <w:txbxContent>
                    <w:p w14:paraId="7CEAACC1" w14:textId="77777777" w:rsidR="00D124C9" w:rsidRPr="005B69FF" w:rsidRDefault="00D124C9" w:rsidP="005909E8">
                      <w:pPr>
                        <w:spacing w:line="240" w:lineRule="atLeast"/>
                        <w:rPr>
                          <w:sz w:val="18"/>
                          <w:szCs w:val="18"/>
                          <w:lang w:val="en-AU"/>
                        </w:rPr>
                      </w:pPr>
                      <w:r>
                        <w:rPr>
                          <w:sz w:val="18"/>
                          <w:szCs w:val="18"/>
                          <w:lang w:val="en-AU"/>
                        </w:rPr>
                        <w:t xml:space="preserve">If you join the C&amp;PS Channel for Construction Consultancy Services within 2 years of the Launch Date, these Channel Terms will continue for 2 years, unless terminated earlier. They may be renewed by MBIE for a further 2 years, and thereafter indefinitely. </w:t>
                      </w:r>
                    </w:p>
                  </w:txbxContent>
                </v:textbox>
                <w10:wrap type="square"/>
              </v:shape>
            </w:pict>
          </mc:Fallback>
        </mc:AlternateContent>
      </w:r>
      <w:r w:rsidR="00F36CE1">
        <w:t>Therefore if</w:t>
      </w:r>
      <w:r w:rsidR="00B018A4">
        <w:t xml:space="preserve"> you </w:t>
      </w:r>
      <w:r w:rsidR="00B018A4" w:rsidRPr="00B018A4">
        <w:rPr>
          <w:lang w:val="en-NZ"/>
        </w:rPr>
        <w:t xml:space="preserve">become a Member of the C&amp;PS Channel for Construction Consultancy Services </w:t>
      </w:r>
      <w:r w:rsidR="00B018A4">
        <w:rPr>
          <w:lang w:val="en-NZ"/>
        </w:rPr>
        <w:t>with</w:t>
      </w:r>
      <w:r w:rsidR="005C4195">
        <w:rPr>
          <w:lang w:val="en-NZ"/>
        </w:rPr>
        <w:t>in</w:t>
      </w:r>
      <w:r w:rsidR="00333D2D">
        <w:rPr>
          <w:lang w:val="en-NZ"/>
        </w:rPr>
        <w:t>:</w:t>
      </w:r>
    </w:p>
    <w:p w14:paraId="3999211F" w14:textId="77777777" w:rsidR="00B00CB4" w:rsidRDefault="005C4195" w:rsidP="00F71873">
      <w:pPr>
        <w:pStyle w:val="NumbersLevel3"/>
        <w:numPr>
          <w:ilvl w:val="2"/>
          <w:numId w:val="26"/>
        </w:numPr>
        <w:tabs>
          <w:tab w:val="clear" w:pos="4395"/>
          <w:tab w:val="num" w:pos="1276"/>
          <w:tab w:val="left" w:pos="6804"/>
        </w:tabs>
        <w:ind w:left="1276"/>
        <w:jc w:val="both"/>
      </w:pPr>
      <w:r>
        <w:t>two years of the Launch Date</w:t>
      </w:r>
      <w:r w:rsidR="00B70090">
        <w:t>,</w:t>
      </w:r>
      <w:r w:rsidR="00C57E27">
        <w:t xml:space="preserve"> </w:t>
      </w:r>
      <w:r w:rsidR="00B018A4">
        <w:t>t</w:t>
      </w:r>
      <w:r w:rsidR="003E05A4">
        <w:t>hese Channel Terms</w:t>
      </w:r>
      <w:r w:rsidR="005909E8">
        <w:t xml:space="preserve"> for Construction Consultancy Services</w:t>
      </w:r>
      <w:r w:rsidR="00B00CB4">
        <w:t xml:space="preserve"> will start on </w:t>
      </w:r>
      <w:r w:rsidR="00F36CE1">
        <w:t>your</w:t>
      </w:r>
      <w:r w:rsidR="007E6C8E">
        <w:t xml:space="preserve"> Commencement Date and will, subject to </w:t>
      </w:r>
      <w:r w:rsidR="00E627F6">
        <w:t xml:space="preserve">clause 3 of </w:t>
      </w:r>
      <w:r w:rsidR="00354E08">
        <w:t>the</w:t>
      </w:r>
      <w:r w:rsidR="00E627F6">
        <w:t xml:space="preserve"> General Terms</w:t>
      </w:r>
      <w:r w:rsidR="007E6C8E">
        <w:t xml:space="preserve">, continue for </w:t>
      </w:r>
      <w:r w:rsidR="00F36CE1">
        <w:t>the Initial Term</w:t>
      </w:r>
      <w:r w:rsidR="00B70090">
        <w:t xml:space="preserve"> and any subsequent terms</w:t>
      </w:r>
      <w:r>
        <w:t>;</w:t>
      </w:r>
    </w:p>
    <w:bookmarkStart w:id="15" w:name="_Ref15025563"/>
    <w:p w14:paraId="429871E9" w14:textId="77777777" w:rsidR="005C4195" w:rsidRDefault="00B341E7" w:rsidP="00F71873">
      <w:pPr>
        <w:pStyle w:val="NumbersLevel3"/>
        <w:numPr>
          <w:ilvl w:val="2"/>
          <w:numId w:val="26"/>
        </w:numPr>
        <w:tabs>
          <w:tab w:val="clear" w:pos="4395"/>
          <w:tab w:val="num" w:pos="1276"/>
          <w:tab w:val="left" w:pos="6804"/>
        </w:tabs>
        <w:ind w:left="1276"/>
        <w:jc w:val="both"/>
      </w:pPr>
      <w:r w:rsidRPr="009C0DAC">
        <w:rPr>
          <w:noProof/>
          <w:lang w:val="en-NZ" w:eastAsia="en-NZ"/>
        </w:rPr>
        <mc:AlternateContent>
          <mc:Choice Requires="wps">
            <w:drawing>
              <wp:anchor distT="0" distB="0" distL="114300" distR="114300" simplePos="0" relativeHeight="252094464" behindDoc="0" locked="0" layoutInCell="1" allowOverlap="1" wp14:anchorId="7899A070" wp14:editId="38ACEBBD">
                <wp:simplePos x="0" y="0"/>
                <wp:positionH relativeFrom="column">
                  <wp:posOffset>4591685</wp:posOffset>
                </wp:positionH>
                <wp:positionV relativeFrom="paragraph">
                  <wp:posOffset>637540</wp:posOffset>
                </wp:positionV>
                <wp:extent cx="1895475" cy="1087755"/>
                <wp:effectExtent l="0" t="0" r="9525" b="0"/>
                <wp:wrapSquare wrapText="bothSides"/>
                <wp:docPr id="19" name="Text Box 19"/>
                <wp:cNvGraphicFramePr/>
                <a:graphic xmlns:a="http://schemas.openxmlformats.org/drawingml/2006/main">
                  <a:graphicData uri="http://schemas.microsoft.com/office/word/2010/wordprocessingShape">
                    <wps:wsp>
                      <wps:cNvSpPr txBox="1"/>
                      <wps:spPr>
                        <a:xfrm>
                          <a:off x="0" y="0"/>
                          <a:ext cx="1895475" cy="1087755"/>
                        </a:xfrm>
                        <a:prstGeom prst="rect">
                          <a:avLst/>
                        </a:prstGeom>
                        <a:solidFill>
                          <a:srgbClr val="4BACC6">
                            <a:lumMod val="20000"/>
                            <a:lumOff val="80000"/>
                          </a:srgbClr>
                        </a:solidFill>
                        <a:ln>
                          <a:noFill/>
                        </a:ln>
                        <a:effectLst/>
                      </wps:spPr>
                      <wps:txbx>
                        <w:txbxContent>
                          <w:p w14:paraId="58AA7F00" w14:textId="77777777" w:rsidR="00D124C9" w:rsidRPr="005B69FF" w:rsidRDefault="00D124C9" w:rsidP="00702F50">
                            <w:pPr>
                              <w:spacing w:line="240" w:lineRule="atLeast"/>
                              <w:rPr>
                                <w:sz w:val="18"/>
                                <w:szCs w:val="18"/>
                                <w:lang w:val="en-AU"/>
                              </w:rPr>
                            </w:pPr>
                            <w:r>
                              <w:rPr>
                                <w:sz w:val="18"/>
                                <w:szCs w:val="18"/>
                                <w:lang w:val="en-AU"/>
                              </w:rPr>
                              <w:t>If you join the C&amp;PS Channel for Construction Consultancy Services at least 4 years after the Launch Date, these Channel Terms will continue indefinitely.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A070" id="Text Box 19" o:spid="_x0000_s1028" type="#_x0000_t202" style="position:absolute;left:0;text-align:left;margin-left:361.55pt;margin-top:50.2pt;width:149.25pt;height:85.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" fillcolor="#dbeef4" stroked="f">
                <v:textbox>
                  <w:txbxContent>
                    <w:p w14:paraId="58AA7F00" w14:textId="77777777" w:rsidR="00D124C9" w:rsidRPr="005B69FF" w:rsidRDefault="00D124C9" w:rsidP="00702F50">
                      <w:pPr>
                        <w:spacing w:line="240" w:lineRule="atLeast"/>
                        <w:rPr>
                          <w:sz w:val="18"/>
                          <w:szCs w:val="18"/>
                          <w:lang w:val="en-AU"/>
                        </w:rPr>
                      </w:pPr>
                      <w:r>
                        <w:rPr>
                          <w:sz w:val="18"/>
                          <w:szCs w:val="18"/>
                          <w:lang w:val="en-AU"/>
                        </w:rPr>
                        <w:t>If you join the C&amp;PS Channel for Construction Consultancy Services at least 4 years after the Launch Date, these Channel Terms will continue indefinitely.</w:t>
                      </w:r>
                    </w:p>
                  </w:txbxContent>
                </v:textbox>
                <w10:wrap type="square"/>
              </v:shape>
            </w:pict>
          </mc:Fallback>
        </mc:AlternateContent>
      </w:r>
      <w:bookmarkEnd w:id="15"/>
      <w:r w:rsidR="005C4195">
        <w:t>two to four years of the Launch Date</w:t>
      </w:r>
      <w:r w:rsidR="00B70090">
        <w:t>,</w:t>
      </w:r>
      <w:r w:rsidR="00C57E27">
        <w:t xml:space="preserve"> </w:t>
      </w:r>
      <w:r w:rsidR="00AB6946">
        <w:t>t</w:t>
      </w:r>
      <w:r w:rsidR="005C4195">
        <w:t xml:space="preserve">hese Channel Terms for Construction Consultancy Services </w:t>
      </w:r>
      <w:r w:rsidR="00AB6946">
        <w:t>will start</w:t>
      </w:r>
      <w:r w:rsidR="00F36CE1">
        <w:t xml:space="preserve"> on your</w:t>
      </w:r>
      <w:r w:rsidR="00992595">
        <w:t xml:space="preserve"> Commencement Date and will, subject to clause 3 of the General Terms, continue for </w:t>
      </w:r>
      <w:r w:rsidR="00C57E27">
        <w:t>t</w:t>
      </w:r>
      <w:r w:rsidR="00B70090">
        <w:t xml:space="preserve">he Renewal Term and </w:t>
      </w:r>
      <w:r>
        <w:t>(if applicable) the Evergreen Term</w:t>
      </w:r>
      <w:r w:rsidR="00C57E27">
        <w:t xml:space="preserve">; </w:t>
      </w:r>
      <w:r w:rsidR="00B70090">
        <w:t>or</w:t>
      </w:r>
    </w:p>
    <w:p w14:paraId="6D56D4B4" w14:textId="77777777" w:rsidR="00992595" w:rsidRPr="00B00CB4" w:rsidRDefault="00992595" w:rsidP="00F71873">
      <w:pPr>
        <w:pStyle w:val="NumbersLevel3"/>
        <w:tabs>
          <w:tab w:val="clear" w:pos="4395"/>
          <w:tab w:val="num" w:pos="1276"/>
        </w:tabs>
        <w:ind w:left="1276"/>
      </w:pPr>
      <w:r>
        <w:t>at least four years after the Launch Date</w:t>
      </w:r>
      <w:r w:rsidR="00B70090">
        <w:t>,</w:t>
      </w:r>
      <w:r>
        <w:t xml:space="preserve"> these Channel Terms </w:t>
      </w:r>
      <w:r w:rsidR="00702F50">
        <w:t xml:space="preserve">for Construction Consultancy Services </w:t>
      </w:r>
      <w:r>
        <w:t>will start on</w:t>
      </w:r>
      <w:r w:rsidR="00F36CE1">
        <w:t xml:space="preserve"> your</w:t>
      </w:r>
      <w:r>
        <w:t xml:space="preserve"> Commencement Date and will, subject to clause 3 of the General Terms</w:t>
      </w:r>
      <w:r w:rsidR="00C57E27">
        <w:t>,</w:t>
      </w:r>
      <w:r>
        <w:t xml:space="preserve"> continue</w:t>
      </w:r>
      <w:r w:rsidR="00C57E27">
        <w:t xml:space="preserve"> for the Evergreen Term</w:t>
      </w:r>
      <w:r>
        <w:t>.</w:t>
      </w:r>
    </w:p>
    <w:p w14:paraId="372AEE29" w14:textId="77777777" w:rsidR="00720C0D" w:rsidRPr="00FC46F9" w:rsidRDefault="00720C0D" w:rsidP="00A7411D">
      <w:pPr>
        <w:pStyle w:val="NumbersLevel1"/>
        <w:numPr>
          <w:ilvl w:val="0"/>
          <w:numId w:val="23"/>
        </w:numPr>
        <w:ind w:left="709"/>
        <w:jc w:val="both"/>
        <w:rPr>
          <w:noProof/>
        </w:rPr>
      </w:pPr>
      <w:bookmarkStart w:id="16" w:name="_Toc14956404"/>
      <w:bookmarkStart w:id="17" w:name="_Toc14957717"/>
      <w:bookmarkStart w:id="18" w:name="_Toc14957917"/>
      <w:bookmarkStart w:id="19" w:name="_Toc14960854"/>
      <w:bookmarkStart w:id="20" w:name="_Toc14962010"/>
      <w:bookmarkStart w:id="21" w:name="_Toc15032587"/>
      <w:bookmarkStart w:id="22" w:name="_Toc15033682"/>
      <w:bookmarkStart w:id="23" w:name="_Toc14956405"/>
      <w:bookmarkStart w:id="24" w:name="_Toc14957718"/>
      <w:bookmarkStart w:id="25" w:name="_Toc14957918"/>
      <w:bookmarkStart w:id="26" w:name="_Toc14960855"/>
      <w:bookmarkStart w:id="27" w:name="_Toc14962011"/>
      <w:bookmarkStart w:id="28" w:name="_Toc15032588"/>
      <w:bookmarkStart w:id="29" w:name="_Toc15033683"/>
      <w:bookmarkStart w:id="30" w:name="_Toc14952117"/>
      <w:bookmarkStart w:id="31" w:name="_Toc14952214"/>
      <w:bookmarkStart w:id="32" w:name="_Toc14952250"/>
      <w:bookmarkStart w:id="33" w:name="_Toc14956412"/>
      <w:bookmarkStart w:id="34" w:name="_Toc14957725"/>
      <w:bookmarkStart w:id="35" w:name="_Toc14957925"/>
      <w:bookmarkStart w:id="36" w:name="_Toc14960862"/>
      <w:bookmarkStart w:id="37" w:name="_Toc14962018"/>
      <w:bookmarkStart w:id="38" w:name="_Toc15027476"/>
      <w:bookmarkStart w:id="39" w:name="_Toc15032595"/>
      <w:bookmarkStart w:id="40" w:name="_Toc15033690"/>
      <w:bookmarkStart w:id="41" w:name="_Toc1807477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FC46F9">
        <w:rPr>
          <w:noProof/>
        </w:rPr>
        <w:t xml:space="preserve">Ordering </w:t>
      </w:r>
      <w:r w:rsidR="009D716D">
        <w:rPr>
          <w:noProof/>
        </w:rPr>
        <w:t xml:space="preserve">Construction Consultancy </w:t>
      </w:r>
      <w:r w:rsidRPr="00FC46F9">
        <w:rPr>
          <w:noProof/>
        </w:rPr>
        <w:t>Services</w:t>
      </w:r>
      <w:bookmarkEnd w:id="41"/>
    </w:p>
    <w:p w14:paraId="04FF5C9C" w14:textId="77777777" w:rsidR="00720C0D" w:rsidRDefault="0029797D" w:rsidP="00A7411D">
      <w:pPr>
        <w:pStyle w:val="NumbersLevel2"/>
        <w:tabs>
          <w:tab w:val="clear" w:pos="1560"/>
          <w:tab w:val="num" w:pos="709"/>
        </w:tabs>
        <w:ind w:left="709"/>
        <w:jc w:val="both"/>
      </w:pPr>
      <w:r w:rsidRPr="002F49FE">
        <w:rPr>
          <w:lang w:val="en-NZ" w:eastAsia="en-NZ"/>
        </w:rPr>
        <w:lastRenderedPageBreak/>
        <mc:AlternateContent>
          <mc:Choice Requires="wps">
            <w:drawing>
              <wp:anchor distT="0" distB="0" distL="114300" distR="114300" simplePos="0" relativeHeight="252061696" behindDoc="0" locked="0" layoutInCell="1" allowOverlap="1" wp14:anchorId="5CDC7FA9" wp14:editId="121A539C">
                <wp:simplePos x="0" y="0"/>
                <wp:positionH relativeFrom="column">
                  <wp:posOffset>4590415</wp:posOffset>
                </wp:positionH>
                <wp:positionV relativeFrom="paragraph">
                  <wp:posOffset>43180</wp:posOffset>
                </wp:positionV>
                <wp:extent cx="1895475" cy="991235"/>
                <wp:effectExtent l="0" t="0" r="9525" b="0"/>
                <wp:wrapSquare wrapText="bothSides"/>
                <wp:docPr id="46" name="Text Box 46"/>
                <wp:cNvGraphicFramePr/>
                <a:graphic xmlns:a="http://schemas.openxmlformats.org/drawingml/2006/main">
                  <a:graphicData uri="http://schemas.microsoft.com/office/word/2010/wordprocessingShape">
                    <wps:wsp>
                      <wps:cNvSpPr txBox="1"/>
                      <wps:spPr>
                        <a:xfrm>
                          <a:off x="0" y="0"/>
                          <a:ext cx="1895475" cy="991235"/>
                        </a:xfrm>
                        <a:prstGeom prst="rect">
                          <a:avLst/>
                        </a:prstGeom>
                        <a:solidFill>
                          <a:schemeClr val="accent5">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7EA9C0B" w14:textId="77777777" w:rsidR="00D124C9" w:rsidRPr="005B69FF" w:rsidRDefault="00D124C9" w:rsidP="00720C0D">
                            <w:pPr>
                              <w:spacing w:line="240" w:lineRule="atLeast"/>
                              <w:rPr>
                                <w:sz w:val="18"/>
                                <w:szCs w:val="18"/>
                                <w:lang w:val="en-AU"/>
                              </w:rPr>
                            </w:pPr>
                            <w:r>
                              <w:rPr>
                                <w:sz w:val="18"/>
                                <w:szCs w:val="18"/>
                                <w:lang w:val="en-AU"/>
                              </w:rPr>
                              <w:t>Agencies can compare competing Construction Consultancy Services on offer,</w:t>
                            </w:r>
                            <w:r w:rsidR="006E79F9">
                              <w:rPr>
                                <w:sz w:val="18"/>
                                <w:szCs w:val="18"/>
                                <w:lang w:val="en-AU"/>
                              </w:rPr>
                              <w:t xml:space="preserve"> and </w:t>
                            </w:r>
                            <w:r>
                              <w:rPr>
                                <w:sz w:val="18"/>
                                <w:szCs w:val="18"/>
                                <w:lang w:val="en-AU"/>
                              </w:rPr>
                              <w:t>seek further information from you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7FA9" id="Text Box 46" o:spid="_x0000_s1029" type="#_x0000_t202" style="position:absolute;left:0;text-align:left;margin-left:361.45pt;margin-top:3.4pt;width:149.25pt;height:78.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" fillcolor="#daeef3 [664]" stroked="f">
                <v:textbox>
                  <w:txbxContent>
                    <w:p w14:paraId="17EA9C0B" w14:textId="77777777" w:rsidR="00D124C9" w:rsidRPr="005B69FF" w:rsidRDefault="00D124C9" w:rsidP="00720C0D">
                      <w:pPr>
                        <w:spacing w:line="240" w:lineRule="atLeast"/>
                        <w:rPr>
                          <w:sz w:val="18"/>
                          <w:szCs w:val="18"/>
                          <w:lang w:val="en-AU"/>
                        </w:rPr>
                      </w:pPr>
                      <w:r>
                        <w:rPr>
                          <w:sz w:val="18"/>
                          <w:szCs w:val="18"/>
                          <w:lang w:val="en-AU"/>
                        </w:rPr>
                        <w:t>Agencies can compare competing Construction Consultancy Services on offer,</w:t>
                      </w:r>
                      <w:r w:rsidR="006E79F9">
                        <w:rPr>
                          <w:sz w:val="18"/>
                          <w:szCs w:val="18"/>
                          <w:lang w:val="en-AU"/>
                        </w:rPr>
                        <w:t xml:space="preserve"> and </w:t>
                      </w:r>
                      <w:r>
                        <w:rPr>
                          <w:sz w:val="18"/>
                          <w:szCs w:val="18"/>
                          <w:lang w:val="en-AU"/>
                        </w:rPr>
                        <w:t>seek further information from you if required.</w:t>
                      </w:r>
                    </w:p>
                  </w:txbxContent>
                </v:textbox>
                <w10:wrap type="square"/>
              </v:shape>
            </w:pict>
          </mc:Fallback>
        </mc:AlternateContent>
      </w:r>
      <w:r w:rsidR="00720C0D" w:rsidRPr="00FC46F9">
        <w:t xml:space="preserve">If an Eligible Agency decides to purchase </w:t>
      </w:r>
      <w:r w:rsidR="004D0E0B">
        <w:t xml:space="preserve">Construction Consultancy </w:t>
      </w:r>
      <w:r w:rsidR="00720C0D" w:rsidRPr="00FC46F9">
        <w:t>Services, it will select the relevant service(s) and provider(s) and, where relevan</w:t>
      </w:r>
      <w:r w:rsidR="00720C0D">
        <w:t>t:</w:t>
      </w:r>
    </w:p>
    <w:p w14:paraId="53908B9C" w14:textId="77777777" w:rsidR="00720C0D" w:rsidRDefault="00720C0D" w:rsidP="00A7411D">
      <w:pPr>
        <w:pStyle w:val="NumbersLevel3"/>
        <w:tabs>
          <w:tab w:val="clear" w:pos="4395"/>
          <w:tab w:val="num" w:pos="1276"/>
        </w:tabs>
        <w:ind w:left="1276"/>
        <w:jc w:val="both"/>
      </w:pPr>
      <w:r>
        <w:t>request from relevant provider</w:t>
      </w:r>
      <w:r w:rsidR="000069FC">
        <w:t>(</w:t>
      </w:r>
      <w:r>
        <w:t>s</w:t>
      </w:r>
      <w:r w:rsidR="000069FC">
        <w:t>)</w:t>
      </w:r>
      <w:r>
        <w:t xml:space="preserve"> any additional information it may require;</w:t>
      </w:r>
    </w:p>
    <w:p w14:paraId="6B48CFB0" w14:textId="77777777" w:rsidR="00720C0D" w:rsidRDefault="00720C0D" w:rsidP="00A7411D">
      <w:pPr>
        <w:pStyle w:val="NumbersLevel3"/>
        <w:tabs>
          <w:tab w:val="clear" w:pos="4395"/>
          <w:tab w:val="num" w:pos="1276"/>
        </w:tabs>
        <w:ind w:left="1276"/>
        <w:jc w:val="both"/>
      </w:pPr>
      <w:r>
        <w:t>have any discussions with provider</w:t>
      </w:r>
      <w:r w:rsidR="004D0E0B">
        <w:t>(</w:t>
      </w:r>
      <w:r>
        <w:t>s</w:t>
      </w:r>
      <w:r w:rsidR="004D0E0B">
        <w:t>)</w:t>
      </w:r>
      <w:r>
        <w:t xml:space="preserve"> it may require; and </w:t>
      </w:r>
      <w:r w:rsidRPr="00FC46F9">
        <w:t xml:space="preserve"> </w:t>
      </w:r>
    </w:p>
    <w:p w14:paraId="635481FB" w14:textId="77777777" w:rsidR="00720C0D" w:rsidRDefault="00720C0D" w:rsidP="00A7411D">
      <w:pPr>
        <w:pStyle w:val="NumbersLevel3"/>
        <w:tabs>
          <w:tab w:val="clear" w:pos="4395"/>
          <w:tab w:val="num" w:pos="1276"/>
        </w:tabs>
        <w:ind w:left="1276"/>
        <w:jc w:val="both"/>
      </w:pPr>
      <w:r>
        <w:t>commence the process of completing</w:t>
      </w:r>
      <w:r w:rsidR="00C510B3">
        <w:t xml:space="preserve"> or negotiating a contract</w:t>
      </w:r>
      <w:r>
        <w:t xml:space="preserve"> with the relevant provider(s), </w:t>
      </w:r>
    </w:p>
    <w:p w14:paraId="3C0B5B84" w14:textId="77777777" w:rsidR="00720C0D" w:rsidRDefault="00720C0D" w:rsidP="00A7411D">
      <w:pPr>
        <w:pStyle w:val="NumbersLevel3"/>
        <w:numPr>
          <w:ilvl w:val="0"/>
          <w:numId w:val="0"/>
        </w:numPr>
        <w:ind w:left="709"/>
        <w:jc w:val="both"/>
      </w:pPr>
      <w:r>
        <w:t>as</w:t>
      </w:r>
      <w:r w:rsidR="00E74E9E">
        <w:t xml:space="preserve"> may be</w:t>
      </w:r>
      <w:r>
        <w:t xml:space="preserve"> further described in the applicable </w:t>
      </w:r>
      <w:r w:rsidRPr="006A46C0">
        <w:t>Ordering Process for</w:t>
      </w:r>
      <w:r>
        <w:t xml:space="preserve"> the</w:t>
      </w:r>
      <w:r w:rsidRPr="006A46C0">
        <w:t xml:space="preserve"> </w:t>
      </w:r>
      <w:r w:rsidR="009D716D">
        <w:t xml:space="preserve">Construction Consultancy </w:t>
      </w:r>
      <w:r w:rsidRPr="006A46C0">
        <w:t>Services</w:t>
      </w:r>
      <w:r>
        <w:t xml:space="preserve"> on marketplace.govt.nz.</w:t>
      </w:r>
      <w:r w:rsidRPr="00FC46F9">
        <w:t xml:space="preserve"> </w:t>
      </w:r>
    </w:p>
    <w:bookmarkStart w:id="42" w:name="_Ref14955667"/>
    <w:bookmarkStart w:id="43" w:name="_Toc18074771"/>
    <w:p w14:paraId="1AC2AEEC" w14:textId="77777777" w:rsidR="00D800F5" w:rsidRDefault="00A676E9" w:rsidP="00A7411D">
      <w:pPr>
        <w:pStyle w:val="NumbersLevel1"/>
        <w:jc w:val="both"/>
      </w:pPr>
      <w:r w:rsidRPr="009C0DAC">
        <w:rPr>
          <w:noProof/>
          <w:lang w:val="en-NZ" w:eastAsia="en-NZ"/>
        </w:rPr>
        <mc:AlternateContent>
          <mc:Choice Requires="wps">
            <w:drawing>
              <wp:anchor distT="0" distB="0" distL="114300" distR="114300" simplePos="0" relativeHeight="252069888" behindDoc="0" locked="0" layoutInCell="1" allowOverlap="1" wp14:anchorId="170639A7" wp14:editId="64DE7510">
                <wp:simplePos x="0" y="0"/>
                <wp:positionH relativeFrom="column">
                  <wp:posOffset>4588510</wp:posOffset>
                </wp:positionH>
                <wp:positionV relativeFrom="paragraph">
                  <wp:posOffset>274955</wp:posOffset>
                </wp:positionV>
                <wp:extent cx="1895475" cy="963295"/>
                <wp:effectExtent l="0" t="0" r="9525" b="8255"/>
                <wp:wrapSquare wrapText="bothSides"/>
                <wp:docPr id="5" name="Text Box 5"/>
                <wp:cNvGraphicFramePr/>
                <a:graphic xmlns:a="http://schemas.openxmlformats.org/drawingml/2006/main">
                  <a:graphicData uri="http://schemas.microsoft.com/office/word/2010/wordprocessingShape">
                    <wps:wsp>
                      <wps:cNvSpPr txBox="1"/>
                      <wps:spPr>
                        <a:xfrm>
                          <a:off x="0" y="0"/>
                          <a:ext cx="1895475" cy="963295"/>
                        </a:xfrm>
                        <a:prstGeom prst="rect">
                          <a:avLst/>
                        </a:prstGeom>
                        <a:solidFill>
                          <a:srgbClr val="4BACC6">
                            <a:lumMod val="20000"/>
                            <a:lumOff val="80000"/>
                          </a:srgbClr>
                        </a:solidFill>
                        <a:ln>
                          <a:noFill/>
                        </a:ln>
                        <a:effectLst/>
                      </wps:spPr>
                      <wps:txbx>
                        <w:txbxContent>
                          <w:p w14:paraId="746F7C26" w14:textId="77777777" w:rsidR="00D124C9" w:rsidRPr="005B69FF" w:rsidRDefault="00D124C9" w:rsidP="00A676E9">
                            <w:pPr>
                              <w:spacing w:line="240" w:lineRule="atLeast"/>
                              <w:rPr>
                                <w:sz w:val="18"/>
                                <w:szCs w:val="18"/>
                                <w:lang w:val="en-AU"/>
                              </w:rPr>
                            </w:pPr>
                            <w:r>
                              <w:rPr>
                                <w:sz w:val="18"/>
                                <w:szCs w:val="18"/>
                                <w:lang w:val="en-AU"/>
                              </w:rPr>
                              <w:t xml:space="preserve">The Crown version of the CCCS will be used for the sale and purchase of Construction Consultancy Services unless otherwise agreed.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639A7" id="Text Box 5" o:spid="_x0000_s1030" type="#_x0000_t202" style="position:absolute;left:0;text-align:left;margin-left:361.3pt;margin-top:21.65pt;width:149.25pt;height:75.8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" fillcolor="#dbeef4" stroked="f">
                <v:textbox>
                  <w:txbxContent>
                    <w:p w14:paraId="746F7C26" w14:textId="77777777" w:rsidR="00D124C9" w:rsidRPr="005B69FF" w:rsidRDefault="00D124C9" w:rsidP="00A676E9">
                      <w:pPr>
                        <w:spacing w:line="240" w:lineRule="atLeast"/>
                        <w:rPr>
                          <w:sz w:val="18"/>
                          <w:szCs w:val="18"/>
                          <w:lang w:val="en-AU"/>
                        </w:rPr>
                      </w:pPr>
                      <w:r>
                        <w:rPr>
                          <w:sz w:val="18"/>
                          <w:szCs w:val="18"/>
                          <w:lang w:val="en-AU"/>
                        </w:rPr>
                        <w:t xml:space="preserve">The Crown version of the CCCS will be used for the sale and purchase of Construction Consultancy Services unless otherwise agreed.  </w:t>
                      </w:r>
                    </w:p>
                  </w:txbxContent>
                </v:textbox>
                <w10:wrap type="square"/>
              </v:shape>
            </w:pict>
          </mc:Fallback>
        </mc:AlternateContent>
      </w:r>
      <w:r w:rsidR="00D800F5">
        <w:t>Form of contract</w:t>
      </w:r>
      <w:bookmarkEnd w:id="42"/>
      <w:bookmarkEnd w:id="43"/>
    </w:p>
    <w:p w14:paraId="39BD50A7" w14:textId="088E4E07" w:rsidR="00D800F5" w:rsidRPr="00D800F5" w:rsidRDefault="00D800F5" w:rsidP="00A7411D">
      <w:pPr>
        <w:pStyle w:val="NumbersLevel2"/>
        <w:tabs>
          <w:tab w:val="clear" w:pos="1560"/>
          <w:tab w:val="num" w:pos="709"/>
        </w:tabs>
        <w:ind w:left="709"/>
        <w:jc w:val="both"/>
      </w:pPr>
      <w:bookmarkStart w:id="44" w:name="_Ref14955497"/>
      <w:r w:rsidRPr="00D800F5">
        <w:t>You and a Purchasing Agency shall use the Crown version of the Conditions of Contract</w:t>
      </w:r>
      <w:r>
        <w:t xml:space="preserve"> for Consulting Services (</w:t>
      </w:r>
      <w:r w:rsidRPr="003A6B9A">
        <w:rPr>
          <w:b/>
        </w:rPr>
        <w:t>CCCS</w:t>
      </w:r>
      <w:r>
        <w:t xml:space="preserve">), </w:t>
      </w:r>
      <w:r w:rsidR="005E2634">
        <w:t xml:space="preserve">(available here </w:t>
      </w:r>
      <w:hyperlink r:id="rId12" w:history="1">
        <w:r w:rsidR="00CD5D8E" w:rsidRPr="00CE5ABD">
          <w:rPr>
            <w:rStyle w:val="Hyperlink"/>
          </w:rPr>
          <w:t>www.mbie.govt.nz</w:t>
        </w:r>
      </w:hyperlink>
      <w:r w:rsidR="005E2634">
        <w:t xml:space="preserve"> </w:t>
      </w:r>
      <w:r w:rsidRPr="00D800F5">
        <w:t xml:space="preserve">) </w:t>
      </w:r>
      <w:r w:rsidR="00B51BD2">
        <w:t xml:space="preserve">(as may be amended between the parties based on the complexity and risk of the project) </w:t>
      </w:r>
      <w:r w:rsidRPr="00D800F5">
        <w:t>for the sale and purchase of Construction Consultancy Services unless otherwise agreed between you and the Purchasing Agency.</w:t>
      </w:r>
      <w:bookmarkEnd w:id="44"/>
      <w:r w:rsidRPr="00D800F5">
        <w:t xml:space="preserve">  </w:t>
      </w:r>
    </w:p>
    <w:p w14:paraId="2ECBE3FF" w14:textId="77777777" w:rsidR="00BA6872" w:rsidRDefault="00BA6872" w:rsidP="00A7411D">
      <w:pPr>
        <w:pStyle w:val="NumbersLevel2"/>
        <w:tabs>
          <w:tab w:val="clear" w:pos="1560"/>
          <w:tab w:val="num" w:pos="709"/>
        </w:tabs>
        <w:ind w:left="709"/>
        <w:jc w:val="both"/>
      </w:pPr>
      <w:bookmarkStart w:id="45" w:name="_Ref15041749"/>
      <w:r>
        <w:t xml:space="preserve">To avoid doubt, </w:t>
      </w:r>
      <w:r w:rsidR="00D800F5">
        <w:t xml:space="preserve">an agreement </w:t>
      </w:r>
      <w:r w:rsidR="00DD25B7">
        <w:t xml:space="preserve">reached in accordance with clause </w:t>
      </w:r>
      <w:r w:rsidR="00DD25B7">
        <w:fldChar w:fldCharType="begin"/>
      </w:r>
      <w:r w:rsidR="00DD25B7">
        <w:instrText xml:space="preserve"> REF _Ref14955497 \r \h </w:instrText>
      </w:r>
      <w:r w:rsidR="007441EA">
        <w:instrText xml:space="preserve"> \* MERGEFORMAT </w:instrText>
      </w:r>
      <w:r w:rsidR="00DD25B7">
        <w:fldChar w:fldCharType="separate"/>
      </w:r>
      <w:r w:rsidR="00EC1EB6">
        <w:t>5.1</w:t>
      </w:r>
      <w:r w:rsidR="00DD25B7">
        <w:fldChar w:fldCharType="end"/>
      </w:r>
      <w:r w:rsidR="00DD25B7">
        <w:t xml:space="preserve"> above (regardless </w:t>
      </w:r>
      <w:r w:rsidR="00033BC2">
        <w:t xml:space="preserve">of </w:t>
      </w:r>
      <w:r w:rsidR="00DD25B7">
        <w:t xml:space="preserve">whether the the Crown version of the CCCS or a different form of contract is used) constitutes an </w:t>
      </w:r>
      <w:r>
        <w:t xml:space="preserve">Agency Purchase </w:t>
      </w:r>
      <w:r w:rsidR="00A02B9A">
        <w:t xml:space="preserve">Agreement </w:t>
      </w:r>
      <w:r w:rsidR="00DD25B7">
        <w:t xml:space="preserve">under </w:t>
      </w:r>
      <w:r w:rsidR="00A02B9A">
        <w:t>th</w:t>
      </w:r>
      <w:r w:rsidR="008C59FF">
        <w:t>is</w:t>
      </w:r>
      <w:r w:rsidR="00A02B9A">
        <w:t xml:space="preserve"> Marketplace Agreement.</w:t>
      </w:r>
      <w:bookmarkEnd w:id="45"/>
    </w:p>
    <w:bookmarkStart w:id="46" w:name="_Toc526519892"/>
    <w:bookmarkStart w:id="47" w:name="_Toc527031983"/>
    <w:bookmarkStart w:id="48" w:name="_Toc527112100"/>
    <w:bookmarkEnd w:id="46"/>
    <w:bookmarkEnd w:id="47"/>
    <w:bookmarkEnd w:id="48"/>
    <w:p w14:paraId="5EF6727F" w14:textId="77777777" w:rsidR="006A375B" w:rsidRPr="006A375B" w:rsidRDefault="006A375B" w:rsidP="003040D5">
      <w:pPr>
        <w:pStyle w:val="NumbersLevel2"/>
        <w:tabs>
          <w:tab w:val="clear" w:pos="1560"/>
          <w:tab w:val="num" w:pos="709"/>
        </w:tabs>
        <w:ind w:left="709"/>
        <w:jc w:val="both"/>
        <w:rPr>
          <w:b/>
        </w:rPr>
      </w:pPr>
      <w:r w:rsidRPr="009C0DAC">
        <w:rPr>
          <w:lang w:val="en-NZ" w:eastAsia="en-NZ"/>
        </w:rPr>
        <mc:AlternateContent>
          <mc:Choice Requires="wps">
            <w:drawing>
              <wp:anchor distT="0" distB="0" distL="114300" distR="114300" simplePos="0" relativeHeight="252100608" behindDoc="0" locked="0" layoutInCell="1" allowOverlap="1" wp14:anchorId="453DC5E6" wp14:editId="6DDDCF49">
                <wp:simplePos x="0" y="0"/>
                <wp:positionH relativeFrom="column">
                  <wp:posOffset>4589780</wp:posOffset>
                </wp:positionH>
                <wp:positionV relativeFrom="paragraph">
                  <wp:posOffset>30480</wp:posOffset>
                </wp:positionV>
                <wp:extent cx="1895475" cy="963295"/>
                <wp:effectExtent l="0" t="0" r="9525" b="8255"/>
                <wp:wrapSquare wrapText="bothSides"/>
                <wp:docPr id="4" name="Text Box 4"/>
                <wp:cNvGraphicFramePr/>
                <a:graphic xmlns:a="http://schemas.openxmlformats.org/drawingml/2006/main">
                  <a:graphicData uri="http://schemas.microsoft.com/office/word/2010/wordprocessingShape">
                    <wps:wsp>
                      <wps:cNvSpPr txBox="1"/>
                      <wps:spPr>
                        <a:xfrm>
                          <a:off x="0" y="0"/>
                          <a:ext cx="1895475" cy="963295"/>
                        </a:xfrm>
                        <a:prstGeom prst="rect">
                          <a:avLst/>
                        </a:prstGeom>
                        <a:solidFill>
                          <a:srgbClr val="4BACC6">
                            <a:lumMod val="20000"/>
                            <a:lumOff val="80000"/>
                          </a:srgbClr>
                        </a:solidFill>
                        <a:ln>
                          <a:noFill/>
                        </a:ln>
                        <a:effectLst/>
                      </wps:spPr>
                      <wps:txbx>
                        <w:txbxContent>
                          <w:p w14:paraId="71B1EE94" w14:textId="77777777" w:rsidR="006A375B" w:rsidRPr="005B69FF" w:rsidRDefault="006A375B" w:rsidP="006A375B">
                            <w:pPr>
                              <w:spacing w:line="240" w:lineRule="atLeast"/>
                              <w:rPr>
                                <w:sz w:val="18"/>
                                <w:szCs w:val="18"/>
                                <w:lang w:val="en-AU"/>
                              </w:rPr>
                            </w:pPr>
                            <w:r>
                              <w:rPr>
                                <w:sz w:val="18"/>
                                <w:szCs w:val="18"/>
                                <w:lang w:val="en-AU"/>
                              </w:rPr>
                              <w:t>If MBIE permits a Participating Agency to procure your Services outside of Marketplace, you will accommodate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DC5E6" id="Text Box 4" o:spid="_x0000_s1031" type="#_x0000_t202" style="position:absolute;left:0;text-align:left;margin-left:361.4pt;margin-top:2.4pt;width:149.25pt;height:75.8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" fillcolor="#dbeef4" stroked="f">
                <v:textbox>
                  <w:txbxContent>
                    <w:p w14:paraId="71B1EE94" w14:textId="77777777" w:rsidR="006A375B" w:rsidRPr="005B69FF" w:rsidRDefault="006A375B" w:rsidP="006A375B">
                      <w:pPr>
                        <w:spacing w:line="240" w:lineRule="atLeast"/>
                        <w:rPr>
                          <w:sz w:val="18"/>
                          <w:szCs w:val="18"/>
                          <w:lang w:val="en-AU"/>
                        </w:rPr>
                      </w:pPr>
                      <w:r>
                        <w:rPr>
                          <w:sz w:val="18"/>
                          <w:szCs w:val="18"/>
                          <w:lang w:val="en-AU"/>
                        </w:rPr>
                        <w:t>If MBIE permits a Participating Agency to procure your Services outside of Marketplace, you will accommodate this.</w:t>
                      </w:r>
                    </w:p>
                  </w:txbxContent>
                </v:textbox>
                <w10:wrap type="square"/>
              </v:shape>
            </w:pict>
          </mc:Fallback>
        </mc:AlternateContent>
      </w:r>
      <w:r w:rsidRPr="006A375B">
        <w:t>Where MBIE has allowed a Participating Agency to procure your Services outside of the Marketplace, you shall use</w:t>
      </w:r>
      <w:r>
        <w:t xml:space="preserve"> best</w:t>
      </w:r>
      <w:r w:rsidRPr="006A375B">
        <w:t xml:space="preserve"> endeavours to accommodate this, and all references in these terms to activities that happen in, through or via the Marketplace shall be read to taking place outside of the Marketplace to the extent possible.  </w:t>
      </w:r>
    </w:p>
    <w:p w14:paraId="2F934934" w14:textId="77777777" w:rsidR="004D0E0B" w:rsidRDefault="004D0E0B" w:rsidP="00A7411D">
      <w:pPr>
        <w:pStyle w:val="NumbersLevel1"/>
        <w:numPr>
          <w:ilvl w:val="0"/>
          <w:numId w:val="23"/>
        </w:numPr>
        <w:ind w:left="709"/>
        <w:jc w:val="both"/>
      </w:pPr>
      <w:bookmarkStart w:id="49" w:name="_Toc18074772"/>
      <w:r>
        <w:t>Charges</w:t>
      </w:r>
      <w:bookmarkEnd w:id="49"/>
      <w:r>
        <w:t xml:space="preserve"> </w:t>
      </w:r>
    </w:p>
    <w:p w14:paraId="406C2C47" w14:textId="77777777" w:rsidR="007441EA" w:rsidRPr="007441EA" w:rsidRDefault="00DE597E" w:rsidP="00A7411D">
      <w:pPr>
        <w:pStyle w:val="NumbersLevel2"/>
        <w:tabs>
          <w:tab w:val="clear" w:pos="1560"/>
          <w:tab w:val="num" w:pos="709"/>
        </w:tabs>
        <w:ind w:left="709"/>
        <w:jc w:val="both"/>
      </w:pPr>
      <w:r w:rsidRPr="009C0DAC">
        <w:rPr>
          <w:lang w:val="en-NZ" w:eastAsia="en-NZ"/>
        </w:rPr>
        <mc:AlternateContent>
          <mc:Choice Requires="wps">
            <w:drawing>
              <wp:anchor distT="0" distB="0" distL="114300" distR="114300" simplePos="0" relativeHeight="252071936" behindDoc="0" locked="0" layoutInCell="1" allowOverlap="1" wp14:anchorId="71660F57" wp14:editId="73676521">
                <wp:simplePos x="0" y="0"/>
                <wp:positionH relativeFrom="column">
                  <wp:posOffset>4591050</wp:posOffset>
                </wp:positionH>
                <wp:positionV relativeFrom="paragraph">
                  <wp:posOffset>161925</wp:posOffset>
                </wp:positionV>
                <wp:extent cx="1895475" cy="681990"/>
                <wp:effectExtent l="0" t="0" r="9525" b="3810"/>
                <wp:wrapSquare wrapText="bothSides"/>
                <wp:docPr id="6" name="Text Box 6"/>
                <wp:cNvGraphicFramePr/>
                <a:graphic xmlns:a="http://schemas.openxmlformats.org/drawingml/2006/main">
                  <a:graphicData uri="http://schemas.microsoft.com/office/word/2010/wordprocessingShape">
                    <wps:wsp>
                      <wps:cNvSpPr txBox="1"/>
                      <wps:spPr>
                        <a:xfrm>
                          <a:off x="0" y="0"/>
                          <a:ext cx="1895475" cy="681990"/>
                        </a:xfrm>
                        <a:prstGeom prst="rect">
                          <a:avLst/>
                        </a:prstGeom>
                        <a:solidFill>
                          <a:srgbClr val="4BACC6">
                            <a:lumMod val="20000"/>
                            <a:lumOff val="80000"/>
                          </a:srgbClr>
                        </a:solidFill>
                        <a:ln>
                          <a:noFill/>
                        </a:ln>
                        <a:effectLst/>
                      </wps:spPr>
                      <wps:txbx>
                        <w:txbxContent>
                          <w:p w14:paraId="5ED86377" w14:textId="77777777" w:rsidR="00D124C9" w:rsidRPr="005B69FF" w:rsidRDefault="00D124C9" w:rsidP="00DE597E">
                            <w:pPr>
                              <w:spacing w:line="240" w:lineRule="atLeast"/>
                              <w:rPr>
                                <w:sz w:val="18"/>
                                <w:szCs w:val="18"/>
                                <w:lang w:val="en-AU"/>
                              </w:rPr>
                            </w:pPr>
                            <w:r>
                              <w:rPr>
                                <w:sz w:val="18"/>
                                <w:szCs w:val="18"/>
                                <w:lang w:val="en-AU"/>
                              </w:rPr>
                              <w:t xml:space="preserve">The Charges must not be based on fees or rates higher than the Standard Fees or Rates.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0F57" id="Text Box 6" o:spid="_x0000_s1032" type="#_x0000_t202" style="position:absolute;left:0;text-align:left;margin-left:361.5pt;margin-top:12.75pt;width:149.25pt;height:53.7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" fillcolor="#dbeef4" stroked="f">
                <v:textbox>
                  <w:txbxContent>
                    <w:p w14:paraId="5ED86377" w14:textId="77777777" w:rsidR="00D124C9" w:rsidRPr="005B69FF" w:rsidRDefault="00D124C9" w:rsidP="00DE597E">
                      <w:pPr>
                        <w:spacing w:line="240" w:lineRule="atLeast"/>
                        <w:rPr>
                          <w:sz w:val="18"/>
                          <w:szCs w:val="18"/>
                          <w:lang w:val="en-AU"/>
                        </w:rPr>
                      </w:pPr>
                      <w:r>
                        <w:rPr>
                          <w:sz w:val="18"/>
                          <w:szCs w:val="18"/>
                          <w:lang w:val="en-AU"/>
                        </w:rPr>
                        <w:t xml:space="preserve">The Charges must not be based on fees or rates higher than the Standard Fees or Rates.  </w:t>
                      </w:r>
                    </w:p>
                  </w:txbxContent>
                </v:textbox>
                <w10:wrap type="square"/>
              </v:shape>
            </w:pict>
          </mc:Fallback>
        </mc:AlternateContent>
      </w:r>
      <w:r w:rsidR="00DA5723">
        <w:t>T</w:t>
      </w:r>
      <w:r w:rsidR="007441EA" w:rsidRPr="007441EA">
        <w:t xml:space="preserve">he Charges must not be based on fees or rates that are higher than the </w:t>
      </w:r>
      <w:r w:rsidR="00E25979">
        <w:t xml:space="preserve">Standard </w:t>
      </w:r>
      <w:r w:rsidR="007441EA" w:rsidRPr="007441EA">
        <w:t>Fees or Rates.</w:t>
      </w:r>
      <w:r w:rsidRPr="00DE597E">
        <w:rPr>
          <w:lang w:val="en-NZ" w:eastAsia="es-ES_tradnl"/>
        </w:rPr>
        <w:t xml:space="preserve"> </w:t>
      </w:r>
    </w:p>
    <w:p w14:paraId="10EB7836" w14:textId="77777777" w:rsidR="004D0E0B" w:rsidRDefault="007441EA" w:rsidP="00A7411D">
      <w:pPr>
        <w:pStyle w:val="NumbersLevel2"/>
        <w:tabs>
          <w:tab w:val="clear" w:pos="1560"/>
          <w:tab w:val="num" w:pos="709"/>
        </w:tabs>
        <w:ind w:left="709"/>
        <w:jc w:val="both"/>
      </w:pPr>
      <w:bookmarkStart w:id="50" w:name="_Ref14956345"/>
      <w:r>
        <w:t>The Charges may be</w:t>
      </w:r>
      <w:r w:rsidR="004D0E0B">
        <w:t xml:space="preserve"> </w:t>
      </w:r>
      <w:r>
        <w:t xml:space="preserve">a fixed fee, a fee calculated by reference to the total cost of the associated construction project or a fee that is subject to </w:t>
      </w:r>
      <w:r w:rsidR="004D0E0B">
        <w:t>a volume based discount.</w:t>
      </w:r>
      <w:bookmarkEnd w:id="50"/>
    </w:p>
    <w:p w14:paraId="346F6FFB" w14:textId="77777777" w:rsidR="00125A43" w:rsidRDefault="00125A43" w:rsidP="00A7411D">
      <w:pPr>
        <w:pStyle w:val="NumbersLevel2"/>
        <w:tabs>
          <w:tab w:val="clear" w:pos="1560"/>
          <w:tab w:val="num" w:pos="709"/>
        </w:tabs>
        <w:ind w:left="709"/>
        <w:jc w:val="both"/>
      </w:pPr>
      <w:bookmarkStart w:id="51" w:name="_Ref15041759"/>
      <w:r>
        <w:t>The Charges and the Administration Fee comprise the total amount payable by</w:t>
      </w:r>
      <w:r w:rsidR="00186A27">
        <w:t xml:space="preserve"> a</w:t>
      </w:r>
      <w:r>
        <w:t xml:space="preserve"> Purchasing Agenc</w:t>
      </w:r>
      <w:r w:rsidR="00186A27">
        <w:t>y</w:t>
      </w:r>
      <w:r>
        <w:t xml:space="preserve"> for your Construction Consultancy Services.</w:t>
      </w:r>
      <w:bookmarkEnd w:id="51"/>
    </w:p>
    <w:p w14:paraId="3227CB26" w14:textId="77777777" w:rsidR="004D0E0B" w:rsidRDefault="004D0E0B" w:rsidP="00A7411D">
      <w:pPr>
        <w:pStyle w:val="NumbersLevel1"/>
        <w:numPr>
          <w:ilvl w:val="0"/>
          <w:numId w:val="23"/>
        </w:numPr>
        <w:ind w:left="709"/>
        <w:jc w:val="both"/>
      </w:pPr>
      <w:bookmarkStart w:id="52" w:name="_Ref16868712"/>
      <w:bookmarkStart w:id="53" w:name="_Ref16868723"/>
      <w:bookmarkStart w:id="54" w:name="_Ref17108709"/>
      <w:bookmarkStart w:id="55" w:name="_Toc18074773"/>
      <w:r>
        <w:t xml:space="preserve">Changing Rates and </w:t>
      </w:r>
      <w:r w:rsidR="001E3291">
        <w:t xml:space="preserve">Standard </w:t>
      </w:r>
      <w:r>
        <w:t>Fees</w:t>
      </w:r>
      <w:bookmarkEnd w:id="52"/>
      <w:bookmarkEnd w:id="53"/>
      <w:bookmarkEnd w:id="54"/>
      <w:bookmarkEnd w:id="55"/>
    </w:p>
    <w:p w14:paraId="3BA937EA" w14:textId="77777777" w:rsidR="004D0E0B" w:rsidRDefault="00162D7E" w:rsidP="00A7411D">
      <w:pPr>
        <w:pStyle w:val="NumbersLevel2"/>
        <w:tabs>
          <w:tab w:val="clear" w:pos="1560"/>
          <w:tab w:val="num" w:pos="709"/>
        </w:tabs>
        <w:ind w:left="709"/>
        <w:jc w:val="both"/>
      </w:pPr>
      <w:r w:rsidRPr="009C0DAC">
        <w:rPr>
          <w:lang w:val="en-NZ" w:eastAsia="en-NZ"/>
        </w:rPr>
        <mc:AlternateContent>
          <mc:Choice Requires="wps">
            <w:drawing>
              <wp:anchor distT="0" distB="0" distL="114300" distR="114300" simplePos="0" relativeHeight="252073984" behindDoc="0" locked="0" layoutInCell="1" allowOverlap="1" wp14:anchorId="609F8BD0" wp14:editId="63C388E5">
                <wp:simplePos x="0" y="0"/>
                <wp:positionH relativeFrom="column">
                  <wp:posOffset>4589145</wp:posOffset>
                </wp:positionH>
                <wp:positionV relativeFrom="paragraph">
                  <wp:posOffset>41910</wp:posOffset>
                </wp:positionV>
                <wp:extent cx="1737360" cy="848995"/>
                <wp:effectExtent l="0" t="0" r="0" b="8255"/>
                <wp:wrapSquare wrapText="bothSides"/>
                <wp:docPr id="7" name="Text Box 7"/>
                <wp:cNvGraphicFramePr/>
                <a:graphic xmlns:a="http://schemas.openxmlformats.org/drawingml/2006/main">
                  <a:graphicData uri="http://schemas.microsoft.com/office/word/2010/wordprocessingShape">
                    <wps:wsp>
                      <wps:cNvSpPr txBox="1"/>
                      <wps:spPr>
                        <a:xfrm>
                          <a:off x="0" y="0"/>
                          <a:ext cx="1737360" cy="848995"/>
                        </a:xfrm>
                        <a:prstGeom prst="rect">
                          <a:avLst/>
                        </a:prstGeom>
                        <a:solidFill>
                          <a:srgbClr val="4BACC6">
                            <a:lumMod val="20000"/>
                            <a:lumOff val="80000"/>
                          </a:srgbClr>
                        </a:solidFill>
                        <a:ln>
                          <a:noFill/>
                        </a:ln>
                        <a:effectLst/>
                      </wps:spPr>
                      <wps:txbx>
                        <w:txbxContent>
                          <w:p w14:paraId="1C64CD19" w14:textId="77777777" w:rsidR="00D124C9" w:rsidRPr="005B69FF" w:rsidRDefault="00D124C9" w:rsidP="00DE597E">
                            <w:pPr>
                              <w:spacing w:line="240" w:lineRule="atLeast"/>
                              <w:rPr>
                                <w:sz w:val="18"/>
                                <w:szCs w:val="18"/>
                                <w:lang w:val="en-AU"/>
                              </w:rPr>
                            </w:pPr>
                            <w:r>
                              <w:rPr>
                                <w:sz w:val="18"/>
                                <w:szCs w:val="18"/>
                                <w:lang w:val="en-AU"/>
                              </w:rPr>
                              <w:t>You may only increase your Standard Fees and Rates once a year, and any increase must apply to the majority of your customers in 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F8BD0" id="Text Box 7" o:spid="_x0000_s1033" type="#_x0000_t202" style="position:absolute;left:0;text-align:left;margin-left:361.35pt;margin-top:3.3pt;width:136.8pt;height:66.8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" fillcolor="#dbeef4" stroked="f">
                <v:textbox>
                  <w:txbxContent>
                    <w:p w14:paraId="1C64CD19" w14:textId="77777777" w:rsidR="00D124C9" w:rsidRPr="005B69FF" w:rsidRDefault="00D124C9" w:rsidP="00DE597E">
                      <w:pPr>
                        <w:spacing w:line="240" w:lineRule="atLeast"/>
                        <w:rPr>
                          <w:sz w:val="18"/>
                          <w:szCs w:val="18"/>
                          <w:lang w:val="en-AU"/>
                        </w:rPr>
                      </w:pPr>
                      <w:r>
                        <w:rPr>
                          <w:sz w:val="18"/>
                          <w:szCs w:val="18"/>
                          <w:lang w:val="en-AU"/>
                        </w:rPr>
                        <w:t>You may only increase your Standard Fees and Rates once a year, and any increase must apply to the majority of your customers in NZ.</w:t>
                      </w:r>
                    </w:p>
                  </w:txbxContent>
                </v:textbox>
                <w10:wrap type="square"/>
              </v:shape>
            </w:pict>
          </mc:Fallback>
        </mc:AlternateContent>
      </w:r>
      <w:r w:rsidR="004D0E0B">
        <w:t xml:space="preserve">You may only increase your </w:t>
      </w:r>
      <w:r w:rsidR="001E3291">
        <w:t xml:space="preserve">Standard </w:t>
      </w:r>
      <w:r w:rsidR="00DE597E">
        <w:t>Fees and Rates</w:t>
      </w:r>
      <w:r w:rsidR="004D0E0B">
        <w:t xml:space="preserve"> once in any calendar year, and any such increase must apply to </w:t>
      </w:r>
      <w:r w:rsidR="00125A43">
        <w:t>the majority of your customers in New Zealand</w:t>
      </w:r>
      <w:r w:rsidR="004D0E0B">
        <w:t xml:space="preserve">. </w:t>
      </w:r>
    </w:p>
    <w:p w14:paraId="65D2CDF1" w14:textId="77777777" w:rsidR="004D0E0B" w:rsidRDefault="004D0E0B" w:rsidP="00A7411D">
      <w:pPr>
        <w:pStyle w:val="NumbersLevel2"/>
        <w:tabs>
          <w:tab w:val="clear" w:pos="1560"/>
          <w:tab w:val="num" w:pos="709"/>
        </w:tabs>
        <w:ind w:left="709"/>
        <w:jc w:val="both"/>
      </w:pPr>
      <w:r>
        <w:t xml:space="preserve">You may decrease your </w:t>
      </w:r>
      <w:r w:rsidR="001E3291">
        <w:t xml:space="preserve">Standard </w:t>
      </w:r>
      <w:r w:rsidR="00DE597E">
        <w:t xml:space="preserve">Fees and Rates </w:t>
      </w:r>
      <w:r>
        <w:t>at any time.</w:t>
      </w:r>
      <w:r w:rsidR="00DE597E" w:rsidRPr="00DE597E">
        <w:rPr>
          <w:lang w:val="en-NZ" w:eastAsia="es-ES_tradnl"/>
        </w:rPr>
        <w:t xml:space="preserve"> </w:t>
      </w:r>
    </w:p>
    <w:p w14:paraId="633390C2" w14:textId="77777777" w:rsidR="004D0E0B" w:rsidRDefault="004D0E0B" w:rsidP="00A7411D">
      <w:pPr>
        <w:pStyle w:val="NumbersLevel2"/>
        <w:tabs>
          <w:tab w:val="clear" w:pos="1560"/>
          <w:tab w:val="num" w:pos="709"/>
        </w:tabs>
        <w:ind w:left="709"/>
        <w:jc w:val="both"/>
      </w:pPr>
      <w:r>
        <w:lastRenderedPageBreak/>
        <w:t xml:space="preserve">Any </w:t>
      </w:r>
      <w:r w:rsidR="001E3291">
        <w:t xml:space="preserve">Standard </w:t>
      </w:r>
      <w:r>
        <w:t xml:space="preserve">Fees </w:t>
      </w:r>
      <w:r w:rsidR="001E3291">
        <w:t xml:space="preserve">or Rates </w:t>
      </w:r>
      <w:r>
        <w:t>increase or decrease will take effect from the date your updated Services Listing is published on the Marketplace.</w:t>
      </w:r>
    </w:p>
    <w:p w14:paraId="4C454621" w14:textId="77777777" w:rsidR="004D0E0B" w:rsidRDefault="004D0E0B" w:rsidP="00A7411D">
      <w:pPr>
        <w:pStyle w:val="NumbersLevel1"/>
        <w:numPr>
          <w:ilvl w:val="0"/>
          <w:numId w:val="23"/>
        </w:numPr>
        <w:ind w:left="709"/>
        <w:jc w:val="both"/>
      </w:pPr>
      <w:bookmarkStart w:id="56" w:name="_Ref14959090"/>
      <w:bookmarkStart w:id="57" w:name="_Toc18074774"/>
      <w:r>
        <w:t>Most favoured nations</w:t>
      </w:r>
      <w:bookmarkEnd w:id="56"/>
      <w:bookmarkEnd w:id="57"/>
    </w:p>
    <w:bookmarkStart w:id="58" w:name="_Ref14958490"/>
    <w:p w14:paraId="18A05029" w14:textId="77777777" w:rsidR="00B86546" w:rsidRDefault="00162D7E" w:rsidP="00A7411D">
      <w:pPr>
        <w:pStyle w:val="NumbersLevel2"/>
        <w:tabs>
          <w:tab w:val="clear" w:pos="1560"/>
          <w:tab w:val="num" w:pos="709"/>
        </w:tabs>
        <w:ind w:left="709"/>
        <w:jc w:val="both"/>
      </w:pPr>
      <w:r w:rsidRPr="00B86546">
        <w:rPr>
          <w:lang w:val="en-NZ" w:eastAsia="en-NZ"/>
        </w:rPr>
        <mc:AlternateContent>
          <mc:Choice Requires="wps">
            <w:drawing>
              <wp:anchor distT="0" distB="0" distL="114300" distR="114300" simplePos="0" relativeHeight="252076032" behindDoc="0" locked="0" layoutInCell="1" allowOverlap="1" wp14:anchorId="5F67AD54" wp14:editId="27715E30">
                <wp:simplePos x="0" y="0"/>
                <wp:positionH relativeFrom="column">
                  <wp:posOffset>4589145</wp:posOffset>
                </wp:positionH>
                <wp:positionV relativeFrom="paragraph">
                  <wp:posOffset>273050</wp:posOffset>
                </wp:positionV>
                <wp:extent cx="1737360" cy="3961130"/>
                <wp:effectExtent l="0" t="0" r="0" b="1270"/>
                <wp:wrapSquare wrapText="bothSides"/>
                <wp:docPr id="8" name="Text Box 8"/>
                <wp:cNvGraphicFramePr/>
                <a:graphic xmlns:a="http://schemas.openxmlformats.org/drawingml/2006/main">
                  <a:graphicData uri="http://schemas.microsoft.com/office/word/2010/wordprocessingShape">
                    <wps:wsp>
                      <wps:cNvSpPr txBox="1"/>
                      <wps:spPr>
                        <a:xfrm>
                          <a:off x="0" y="0"/>
                          <a:ext cx="1737360" cy="3961130"/>
                        </a:xfrm>
                        <a:prstGeom prst="rect">
                          <a:avLst/>
                        </a:prstGeom>
                        <a:solidFill>
                          <a:srgbClr val="4BACC6">
                            <a:lumMod val="20000"/>
                            <a:lumOff val="80000"/>
                          </a:srgbClr>
                        </a:solidFill>
                        <a:ln>
                          <a:noFill/>
                        </a:ln>
                        <a:effectLst/>
                      </wps:spPr>
                      <wps:txbx>
                        <w:txbxContent>
                          <w:p w14:paraId="0B6E7426" w14:textId="77777777" w:rsidR="006F7268" w:rsidRDefault="00892F46" w:rsidP="00DE597E">
                            <w:pPr>
                              <w:spacing w:line="240" w:lineRule="atLeast"/>
                              <w:rPr>
                                <w:sz w:val="18"/>
                                <w:szCs w:val="18"/>
                                <w:lang w:val="en-AU"/>
                              </w:rPr>
                            </w:pPr>
                            <w:r>
                              <w:rPr>
                                <w:sz w:val="18"/>
                                <w:szCs w:val="18"/>
                                <w:lang w:val="en-AU"/>
                              </w:rPr>
                              <w:t xml:space="preserve">The pricing (i.e. Charges + Administration Fee) you offer to Participating Agencies must be lower than the pricing you offer to </w:t>
                            </w:r>
                            <w:r w:rsidR="00162D7E">
                              <w:rPr>
                                <w:sz w:val="18"/>
                                <w:szCs w:val="18"/>
                                <w:lang w:val="en-AU"/>
                              </w:rPr>
                              <w:t>Non-Participating Agencies</w:t>
                            </w:r>
                            <w:r>
                              <w:rPr>
                                <w:sz w:val="18"/>
                                <w:szCs w:val="18"/>
                                <w:lang w:val="en-AU"/>
                              </w:rPr>
                              <w:t xml:space="preserve"> for equivalent services.</w:t>
                            </w:r>
                          </w:p>
                          <w:p w14:paraId="276A944C" w14:textId="77777777" w:rsidR="00D124C9" w:rsidRDefault="00D124C9" w:rsidP="00DE597E">
                            <w:pPr>
                              <w:spacing w:line="240" w:lineRule="atLeast"/>
                              <w:rPr>
                                <w:sz w:val="18"/>
                                <w:szCs w:val="18"/>
                                <w:lang w:val="en-AU"/>
                              </w:rPr>
                            </w:pPr>
                          </w:p>
                          <w:p w14:paraId="3EC7EDD1" w14:textId="77777777" w:rsidR="00D124C9" w:rsidRDefault="00997B83" w:rsidP="00DE597E">
                            <w:pPr>
                              <w:spacing w:line="240" w:lineRule="atLeast"/>
                              <w:rPr>
                                <w:sz w:val="18"/>
                                <w:szCs w:val="18"/>
                                <w:lang w:val="en-AU"/>
                              </w:rPr>
                            </w:pPr>
                            <w:r>
                              <w:rPr>
                                <w:sz w:val="18"/>
                                <w:szCs w:val="18"/>
                                <w:lang w:val="en-AU"/>
                              </w:rPr>
                              <w:t xml:space="preserve">If you </w:t>
                            </w:r>
                            <w:r w:rsidR="00A71561">
                              <w:rPr>
                                <w:sz w:val="18"/>
                                <w:szCs w:val="18"/>
                                <w:lang w:val="en-AU"/>
                              </w:rPr>
                              <w:t xml:space="preserve">instead </w:t>
                            </w:r>
                            <w:r>
                              <w:rPr>
                                <w:sz w:val="18"/>
                                <w:szCs w:val="18"/>
                                <w:lang w:val="en-AU"/>
                              </w:rPr>
                              <w:t>offer</w:t>
                            </w:r>
                            <w:r w:rsidR="00D124C9">
                              <w:rPr>
                                <w:sz w:val="18"/>
                                <w:szCs w:val="18"/>
                                <w:lang w:val="en-AU"/>
                              </w:rPr>
                              <w:t xml:space="preserve"> </w:t>
                            </w:r>
                            <w:r>
                              <w:rPr>
                                <w:sz w:val="18"/>
                                <w:szCs w:val="18"/>
                                <w:lang w:val="en-AU"/>
                              </w:rPr>
                              <w:t xml:space="preserve">lower </w:t>
                            </w:r>
                            <w:r w:rsidR="00D124C9">
                              <w:rPr>
                                <w:sz w:val="18"/>
                                <w:szCs w:val="18"/>
                                <w:lang w:val="en-AU"/>
                              </w:rPr>
                              <w:t>pricing</w:t>
                            </w:r>
                            <w:r w:rsidR="00162D7E">
                              <w:rPr>
                                <w:sz w:val="18"/>
                                <w:szCs w:val="18"/>
                                <w:lang w:val="en-AU"/>
                              </w:rPr>
                              <w:t xml:space="preserve"> to a Non-Participating Agency</w:t>
                            </w:r>
                            <w:r w:rsidR="00D124C9">
                              <w:rPr>
                                <w:sz w:val="18"/>
                                <w:szCs w:val="18"/>
                                <w:lang w:val="en-AU"/>
                              </w:rPr>
                              <w:t xml:space="preserve">, the relevant Charges payable by all Purchasing Agencies will reduce to the level of the </w:t>
                            </w:r>
                            <w:r>
                              <w:rPr>
                                <w:sz w:val="18"/>
                                <w:szCs w:val="18"/>
                                <w:lang w:val="en-AU"/>
                              </w:rPr>
                              <w:t xml:space="preserve">lower pricing </w:t>
                            </w:r>
                            <w:r w:rsidR="00D124C9">
                              <w:rPr>
                                <w:sz w:val="18"/>
                                <w:szCs w:val="18"/>
                                <w:lang w:val="en-AU"/>
                              </w:rPr>
                              <w:t>offered</w:t>
                            </w:r>
                            <w:r w:rsidR="006D1169">
                              <w:rPr>
                                <w:sz w:val="18"/>
                                <w:szCs w:val="18"/>
                                <w:lang w:val="en-AU"/>
                              </w:rPr>
                              <w:t>.</w:t>
                            </w:r>
                          </w:p>
                          <w:p w14:paraId="16FB4C56" w14:textId="77777777" w:rsidR="00D124C9" w:rsidRDefault="00D124C9" w:rsidP="00DE597E">
                            <w:pPr>
                              <w:spacing w:line="240" w:lineRule="atLeast"/>
                              <w:rPr>
                                <w:sz w:val="18"/>
                                <w:szCs w:val="18"/>
                                <w:lang w:val="en-AU"/>
                              </w:rPr>
                            </w:pPr>
                          </w:p>
                          <w:p w14:paraId="41AC37D0" w14:textId="77777777" w:rsidR="00D124C9" w:rsidRPr="005B69FF" w:rsidRDefault="00997B83" w:rsidP="00DE597E">
                            <w:pPr>
                              <w:spacing w:line="240" w:lineRule="atLeast"/>
                              <w:rPr>
                                <w:sz w:val="18"/>
                                <w:szCs w:val="18"/>
                                <w:lang w:val="en-AU"/>
                              </w:rPr>
                            </w:pPr>
                            <w:r>
                              <w:rPr>
                                <w:sz w:val="18"/>
                                <w:szCs w:val="18"/>
                                <w:lang w:val="en-AU"/>
                              </w:rPr>
                              <w:t xml:space="preserve">However, there are exceptions: e.g. </w:t>
                            </w:r>
                            <w:r w:rsidR="00D124C9">
                              <w:rPr>
                                <w:sz w:val="18"/>
                                <w:szCs w:val="18"/>
                                <w:lang w:val="en-AU"/>
                              </w:rPr>
                              <w:t>where the Charges offered to a Participating Agency are based on a fixed fee, a volume based discount or a fee calculated by reference to the total cost of the associated construction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7AD54" id="Text Box 8" o:spid="_x0000_s1034" type="#_x0000_t202" style="position:absolute;left:0;text-align:left;margin-left:361.35pt;margin-top:21.5pt;width:136.8pt;height:311.9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" fillcolor="#dbeef4" stroked="f">
                <v:textbox>
                  <w:txbxContent>
                    <w:p w14:paraId="0B6E7426" w14:textId="77777777" w:rsidR="006F7268" w:rsidRDefault="00892F46" w:rsidP="00DE597E">
                      <w:pPr>
                        <w:spacing w:line="240" w:lineRule="atLeast"/>
                        <w:rPr>
                          <w:sz w:val="18"/>
                          <w:szCs w:val="18"/>
                          <w:lang w:val="en-AU"/>
                        </w:rPr>
                      </w:pPr>
                      <w:r>
                        <w:rPr>
                          <w:sz w:val="18"/>
                          <w:szCs w:val="18"/>
                          <w:lang w:val="en-AU"/>
                        </w:rPr>
                        <w:t xml:space="preserve">The pricing (i.e. Charges + Administration Fee) you offer to Participating Agencies must be lower than the pricing you offer to </w:t>
                      </w:r>
                      <w:r w:rsidR="00162D7E">
                        <w:rPr>
                          <w:sz w:val="18"/>
                          <w:szCs w:val="18"/>
                          <w:lang w:val="en-AU"/>
                        </w:rPr>
                        <w:t>Non-Participating Agencies</w:t>
                      </w:r>
                      <w:r>
                        <w:rPr>
                          <w:sz w:val="18"/>
                          <w:szCs w:val="18"/>
                          <w:lang w:val="en-AU"/>
                        </w:rPr>
                        <w:t xml:space="preserve"> for equivalent services.</w:t>
                      </w:r>
                    </w:p>
                    <w:p w14:paraId="276A944C" w14:textId="77777777" w:rsidR="00D124C9" w:rsidRDefault="00D124C9" w:rsidP="00DE597E">
                      <w:pPr>
                        <w:spacing w:line="240" w:lineRule="atLeast"/>
                        <w:rPr>
                          <w:sz w:val="18"/>
                          <w:szCs w:val="18"/>
                          <w:lang w:val="en-AU"/>
                        </w:rPr>
                      </w:pPr>
                    </w:p>
                    <w:p w14:paraId="3EC7EDD1" w14:textId="77777777" w:rsidR="00D124C9" w:rsidRDefault="00997B83" w:rsidP="00DE597E">
                      <w:pPr>
                        <w:spacing w:line="240" w:lineRule="atLeast"/>
                        <w:rPr>
                          <w:sz w:val="18"/>
                          <w:szCs w:val="18"/>
                          <w:lang w:val="en-AU"/>
                        </w:rPr>
                      </w:pPr>
                      <w:r>
                        <w:rPr>
                          <w:sz w:val="18"/>
                          <w:szCs w:val="18"/>
                          <w:lang w:val="en-AU"/>
                        </w:rPr>
                        <w:t xml:space="preserve">If you </w:t>
                      </w:r>
                      <w:r w:rsidR="00A71561">
                        <w:rPr>
                          <w:sz w:val="18"/>
                          <w:szCs w:val="18"/>
                          <w:lang w:val="en-AU"/>
                        </w:rPr>
                        <w:t xml:space="preserve">instead </w:t>
                      </w:r>
                      <w:r>
                        <w:rPr>
                          <w:sz w:val="18"/>
                          <w:szCs w:val="18"/>
                          <w:lang w:val="en-AU"/>
                        </w:rPr>
                        <w:t>offer</w:t>
                      </w:r>
                      <w:r w:rsidR="00D124C9">
                        <w:rPr>
                          <w:sz w:val="18"/>
                          <w:szCs w:val="18"/>
                          <w:lang w:val="en-AU"/>
                        </w:rPr>
                        <w:t xml:space="preserve"> </w:t>
                      </w:r>
                      <w:r>
                        <w:rPr>
                          <w:sz w:val="18"/>
                          <w:szCs w:val="18"/>
                          <w:lang w:val="en-AU"/>
                        </w:rPr>
                        <w:t xml:space="preserve">lower </w:t>
                      </w:r>
                      <w:r w:rsidR="00D124C9">
                        <w:rPr>
                          <w:sz w:val="18"/>
                          <w:szCs w:val="18"/>
                          <w:lang w:val="en-AU"/>
                        </w:rPr>
                        <w:t>pricing</w:t>
                      </w:r>
                      <w:r w:rsidR="00162D7E">
                        <w:rPr>
                          <w:sz w:val="18"/>
                          <w:szCs w:val="18"/>
                          <w:lang w:val="en-AU"/>
                        </w:rPr>
                        <w:t xml:space="preserve"> to a Non-Participating Agency</w:t>
                      </w:r>
                      <w:r w:rsidR="00D124C9">
                        <w:rPr>
                          <w:sz w:val="18"/>
                          <w:szCs w:val="18"/>
                          <w:lang w:val="en-AU"/>
                        </w:rPr>
                        <w:t xml:space="preserve">, the relevant Charges payable by all Purchasing Agencies will reduce to the level of the </w:t>
                      </w:r>
                      <w:r>
                        <w:rPr>
                          <w:sz w:val="18"/>
                          <w:szCs w:val="18"/>
                          <w:lang w:val="en-AU"/>
                        </w:rPr>
                        <w:t xml:space="preserve">lower pricing </w:t>
                      </w:r>
                      <w:r w:rsidR="00D124C9">
                        <w:rPr>
                          <w:sz w:val="18"/>
                          <w:szCs w:val="18"/>
                          <w:lang w:val="en-AU"/>
                        </w:rPr>
                        <w:t>offered</w:t>
                      </w:r>
                      <w:r w:rsidR="006D1169">
                        <w:rPr>
                          <w:sz w:val="18"/>
                          <w:szCs w:val="18"/>
                          <w:lang w:val="en-AU"/>
                        </w:rPr>
                        <w:t>.</w:t>
                      </w:r>
                    </w:p>
                    <w:p w14:paraId="16FB4C56" w14:textId="77777777" w:rsidR="00D124C9" w:rsidRDefault="00D124C9" w:rsidP="00DE597E">
                      <w:pPr>
                        <w:spacing w:line="240" w:lineRule="atLeast"/>
                        <w:rPr>
                          <w:sz w:val="18"/>
                          <w:szCs w:val="18"/>
                          <w:lang w:val="en-AU"/>
                        </w:rPr>
                      </w:pPr>
                    </w:p>
                    <w:p w14:paraId="41AC37D0" w14:textId="77777777" w:rsidR="00D124C9" w:rsidRPr="005B69FF" w:rsidRDefault="00997B83" w:rsidP="00DE597E">
                      <w:pPr>
                        <w:spacing w:line="240" w:lineRule="atLeast"/>
                        <w:rPr>
                          <w:sz w:val="18"/>
                          <w:szCs w:val="18"/>
                          <w:lang w:val="en-AU"/>
                        </w:rPr>
                      </w:pPr>
                      <w:r>
                        <w:rPr>
                          <w:sz w:val="18"/>
                          <w:szCs w:val="18"/>
                          <w:lang w:val="en-AU"/>
                        </w:rPr>
                        <w:t xml:space="preserve">However, there are exceptions: e.g. </w:t>
                      </w:r>
                      <w:r w:rsidR="00D124C9">
                        <w:rPr>
                          <w:sz w:val="18"/>
                          <w:szCs w:val="18"/>
                          <w:lang w:val="en-AU"/>
                        </w:rPr>
                        <w:t>where the Charges offered to a Participating Agency are based on a fixed fee, a volume based discount or a fee calculated by reference to the total cost of the associated construction project.</w:t>
                      </w:r>
                    </w:p>
                  </w:txbxContent>
                </v:textbox>
                <w10:wrap type="square"/>
              </v:shape>
            </w:pict>
          </mc:Fallback>
        </mc:AlternateContent>
      </w:r>
      <w:r w:rsidR="005223F1">
        <w:t xml:space="preserve">Subject to clause </w:t>
      </w:r>
      <w:r w:rsidR="005223F1">
        <w:fldChar w:fldCharType="begin"/>
      </w:r>
      <w:r w:rsidR="005223F1">
        <w:instrText xml:space="preserve"> REF _Ref14958010 \r \h </w:instrText>
      </w:r>
      <w:r w:rsidR="00BD0412">
        <w:instrText xml:space="preserve"> \* MERGEFORMAT </w:instrText>
      </w:r>
      <w:r w:rsidR="005223F1">
        <w:fldChar w:fldCharType="separate"/>
      </w:r>
      <w:r w:rsidR="00EC1EB6">
        <w:t>8.2</w:t>
      </w:r>
      <w:r w:rsidR="005223F1">
        <w:fldChar w:fldCharType="end"/>
      </w:r>
      <w:r w:rsidR="00B86546">
        <w:t>:</w:t>
      </w:r>
    </w:p>
    <w:p w14:paraId="592FE526" w14:textId="77777777" w:rsidR="00B86546" w:rsidRDefault="004D0E0B" w:rsidP="00B86546">
      <w:pPr>
        <w:pStyle w:val="NumbersLevel3"/>
        <w:tabs>
          <w:tab w:val="clear" w:pos="4395"/>
          <w:tab w:val="num" w:pos="1276"/>
        </w:tabs>
        <w:ind w:left="1276"/>
      </w:pPr>
      <w:r>
        <w:t xml:space="preserve">you will ensure that the pricing you offer to any </w:t>
      </w:r>
      <w:r w:rsidR="00B86546">
        <w:t xml:space="preserve">Non-Participating Agency </w:t>
      </w:r>
      <w:r>
        <w:t xml:space="preserve">for any services equivalent to your </w:t>
      </w:r>
      <w:r w:rsidR="009D716D">
        <w:t xml:space="preserve">Construction Consultancy </w:t>
      </w:r>
      <w:r>
        <w:t>Services is not eq</w:t>
      </w:r>
      <w:r w:rsidR="00B86546">
        <w:t>ual to, or less than:</w:t>
      </w:r>
    </w:p>
    <w:p w14:paraId="1D76BBBF" w14:textId="77777777" w:rsidR="00B86546" w:rsidRDefault="004D0E0B" w:rsidP="00B86546">
      <w:pPr>
        <w:pStyle w:val="NumbersLevel4"/>
      </w:pPr>
      <w:r>
        <w:t>the Charges</w:t>
      </w:r>
      <w:r w:rsidR="00B86546">
        <w:t>,</w:t>
      </w:r>
      <w:r>
        <w:t xml:space="preserve"> based on, or derived from</w:t>
      </w:r>
      <w:r w:rsidR="00DA5723">
        <w:t>,</w:t>
      </w:r>
      <w:r>
        <w:t xml:space="preserve"> the </w:t>
      </w:r>
      <w:r w:rsidR="00E25979">
        <w:t xml:space="preserve">Standard </w:t>
      </w:r>
      <w:r>
        <w:t>Fees and/or the Rates</w:t>
      </w:r>
      <w:r w:rsidR="00B86546">
        <w:t>; plus</w:t>
      </w:r>
    </w:p>
    <w:p w14:paraId="6F0D592A" w14:textId="77777777" w:rsidR="00B86546" w:rsidRDefault="00D20204" w:rsidP="00B86546">
      <w:pPr>
        <w:pStyle w:val="NumbersLevel4"/>
      </w:pPr>
      <w:r>
        <w:t>the Administration Fee</w:t>
      </w:r>
      <w:r w:rsidR="00B86546">
        <w:t>,</w:t>
      </w:r>
    </w:p>
    <w:p w14:paraId="6E2284BC" w14:textId="77777777" w:rsidR="004D0E0B" w:rsidRDefault="00E25979" w:rsidP="00B86546">
      <w:pPr>
        <w:pStyle w:val="NumbersLevel4"/>
        <w:numPr>
          <w:ilvl w:val="0"/>
          <w:numId w:val="0"/>
        </w:numPr>
        <w:ind w:left="1276"/>
      </w:pPr>
      <w:r>
        <w:t>that would be</w:t>
      </w:r>
      <w:r w:rsidR="00D20204">
        <w:t xml:space="preserve"> </w:t>
      </w:r>
      <w:r w:rsidR="004D0E0B">
        <w:t xml:space="preserve">offered to Participating Agencies for </w:t>
      </w:r>
      <w:r w:rsidR="002F2B0E">
        <w:t>those</w:t>
      </w:r>
      <w:r w:rsidR="0047263D">
        <w:t xml:space="preserve"> </w:t>
      </w:r>
      <w:r w:rsidR="009D716D">
        <w:t xml:space="preserve">Construction Consultancy </w:t>
      </w:r>
      <w:r w:rsidR="004D0E0B">
        <w:t>Services</w:t>
      </w:r>
      <w:bookmarkEnd w:id="58"/>
      <w:r w:rsidR="00B86546">
        <w:t>; and</w:t>
      </w:r>
    </w:p>
    <w:p w14:paraId="3D4B1077" w14:textId="77777777" w:rsidR="004D0E0B" w:rsidRDefault="00B86546" w:rsidP="00B86546">
      <w:pPr>
        <w:pStyle w:val="NumbersLevel3"/>
        <w:tabs>
          <w:tab w:val="clear" w:pos="4395"/>
          <w:tab w:val="num" w:pos="1276"/>
        </w:tabs>
        <w:ind w:left="1276"/>
      </w:pPr>
      <w:bookmarkStart w:id="59" w:name="_Ref14958791"/>
      <w:r>
        <w:t>i</w:t>
      </w:r>
      <w:r w:rsidR="004D0E0B">
        <w:t>f you do offer more favourable p</w:t>
      </w:r>
      <w:r>
        <w:t>ricing to a Non-Participating Agency</w:t>
      </w:r>
      <w:r w:rsidR="004D0E0B">
        <w:t xml:space="preserve">, then the relevant Charges payable by all Purchasing Agencies under all </w:t>
      </w:r>
      <w:r w:rsidR="002F3658">
        <w:t xml:space="preserve">of your </w:t>
      </w:r>
      <w:r w:rsidR="004D0E0B">
        <w:t xml:space="preserve">Agency Purchase Agreements </w:t>
      </w:r>
      <w:r w:rsidR="004210C7">
        <w:t xml:space="preserve">and your </w:t>
      </w:r>
      <w:r w:rsidR="00E25979">
        <w:t xml:space="preserve">Standard </w:t>
      </w:r>
      <w:r w:rsidR="004210C7">
        <w:t xml:space="preserve">Fees and Rates </w:t>
      </w:r>
      <w:r w:rsidR="004D0E0B">
        <w:t>will immediately reduce to the level of the more favourable pricing offered.</w:t>
      </w:r>
      <w:bookmarkEnd w:id="59"/>
    </w:p>
    <w:p w14:paraId="03C37BED" w14:textId="77777777" w:rsidR="004D0E0B" w:rsidRDefault="004D0E0B" w:rsidP="00A7411D">
      <w:pPr>
        <w:pStyle w:val="NumbersLevel2"/>
        <w:tabs>
          <w:tab w:val="clear" w:pos="1560"/>
          <w:tab w:val="num" w:pos="709"/>
        </w:tabs>
        <w:ind w:left="709"/>
        <w:jc w:val="both"/>
      </w:pPr>
      <w:bookmarkStart w:id="60" w:name="_Ref14958010"/>
      <w:r>
        <w:t xml:space="preserve">Clause </w:t>
      </w:r>
      <w:r w:rsidR="00D832D7">
        <w:fldChar w:fldCharType="begin"/>
      </w:r>
      <w:r w:rsidR="00D832D7">
        <w:instrText xml:space="preserve"> REF _Ref14958490 \r \h </w:instrText>
      </w:r>
      <w:r w:rsidR="00BD0412">
        <w:instrText xml:space="preserve"> \* MERGEFORMAT </w:instrText>
      </w:r>
      <w:r w:rsidR="00D832D7">
        <w:fldChar w:fldCharType="separate"/>
      </w:r>
      <w:r w:rsidR="00EC1EB6">
        <w:t>8.1</w:t>
      </w:r>
      <w:r w:rsidR="00D832D7">
        <w:fldChar w:fldCharType="end"/>
      </w:r>
      <w:r w:rsidR="00D832D7">
        <w:t xml:space="preserve"> </w:t>
      </w:r>
      <w:r>
        <w:t xml:space="preserve">will not apply </w:t>
      </w:r>
      <w:r w:rsidR="002F2B0E">
        <w:t xml:space="preserve">to any pricing </w:t>
      </w:r>
      <w:r>
        <w:t xml:space="preserve">offered by you to </w:t>
      </w:r>
      <w:r w:rsidR="00EC7B68">
        <w:t>a</w:t>
      </w:r>
      <w:r w:rsidR="00B86546">
        <w:t xml:space="preserve"> Non-Participating Agency</w:t>
      </w:r>
      <w:r w:rsidR="002F2B0E">
        <w:t xml:space="preserve"> that is</w:t>
      </w:r>
      <w:r w:rsidR="00802D24">
        <w:t xml:space="preserve"> </w:t>
      </w:r>
      <w:r>
        <w:t>based on:</w:t>
      </w:r>
      <w:bookmarkEnd w:id="60"/>
    </w:p>
    <w:p w14:paraId="7D75ECA4" w14:textId="77777777" w:rsidR="004D0E0B" w:rsidRDefault="004D0E0B" w:rsidP="00A7411D">
      <w:pPr>
        <w:pStyle w:val="NumbersLevel3"/>
        <w:tabs>
          <w:tab w:val="clear" w:pos="4395"/>
          <w:tab w:val="num" w:pos="1276"/>
        </w:tabs>
        <w:ind w:left="1276"/>
        <w:jc w:val="both"/>
      </w:pPr>
      <w:r>
        <w:t>a fixed fee;</w:t>
      </w:r>
    </w:p>
    <w:p w14:paraId="30043C9A" w14:textId="77777777" w:rsidR="004D0E0B" w:rsidRDefault="004D0E0B" w:rsidP="00A7411D">
      <w:pPr>
        <w:pStyle w:val="NumbersLevel3"/>
        <w:tabs>
          <w:tab w:val="clear" w:pos="4395"/>
          <w:tab w:val="num" w:pos="1276"/>
        </w:tabs>
        <w:ind w:left="1276"/>
        <w:jc w:val="both"/>
      </w:pPr>
      <w:r>
        <w:t>a volume base</w:t>
      </w:r>
      <w:r w:rsidR="00D832D7">
        <w:t xml:space="preserve">d discount subject to clause </w:t>
      </w:r>
      <w:r w:rsidR="00D832D7">
        <w:fldChar w:fldCharType="begin"/>
      </w:r>
      <w:r w:rsidR="00D832D7">
        <w:instrText xml:space="preserve"> REF _Ref14958517 \r \h </w:instrText>
      </w:r>
      <w:r w:rsidR="00BD0412">
        <w:instrText xml:space="preserve"> \* MERGEFORMAT </w:instrText>
      </w:r>
      <w:r w:rsidR="00D832D7">
        <w:fldChar w:fldCharType="separate"/>
      </w:r>
      <w:r w:rsidR="00EC1EB6">
        <w:t>8.3</w:t>
      </w:r>
      <w:r w:rsidR="00D832D7">
        <w:fldChar w:fldCharType="end"/>
      </w:r>
      <w:r>
        <w:t>;</w:t>
      </w:r>
    </w:p>
    <w:p w14:paraId="2D959E83" w14:textId="77777777" w:rsidR="004D0E0B" w:rsidRDefault="004D0E0B" w:rsidP="00A7411D">
      <w:pPr>
        <w:pStyle w:val="NumbersLevel3"/>
        <w:tabs>
          <w:tab w:val="clear" w:pos="4395"/>
          <w:tab w:val="num" w:pos="1276"/>
        </w:tabs>
        <w:ind w:left="1276"/>
        <w:jc w:val="both"/>
      </w:pPr>
      <w:r>
        <w:t xml:space="preserve">a fee calculated by reference to the total cost of the associated construction project; </w:t>
      </w:r>
      <w:r w:rsidR="0078676F">
        <w:t>or</w:t>
      </w:r>
    </w:p>
    <w:p w14:paraId="5FEED4C4" w14:textId="77777777" w:rsidR="004D0E0B" w:rsidRDefault="00802D24" w:rsidP="00A7411D">
      <w:pPr>
        <w:pStyle w:val="NumbersLevel3"/>
        <w:tabs>
          <w:tab w:val="clear" w:pos="4395"/>
          <w:tab w:val="num" w:pos="1276"/>
        </w:tabs>
        <w:ind w:left="1276"/>
        <w:jc w:val="both"/>
      </w:pPr>
      <w:r>
        <w:t>f</w:t>
      </w:r>
      <w:r w:rsidR="004D0E0B">
        <w:t xml:space="preserve">ees and </w:t>
      </w:r>
      <w:r>
        <w:t>r</w:t>
      </w:r>
      <w:r w:rsidR="004D0E0B">
        <w:t>ates that you prove to our reasonable satisfaction:</w:t>
      </w:r>
    </w:p>
    <w:p w14:paraId="6865407D" w14:textId="77777777" w:rsidR="004D0E0B" w:rsidRDefault="004D0E0B" w:rsidP="00A7411D">
      <w:pPr>
        <w:pStyle w:val="NumbersLevel4"/>
        <w:jc w:val="both"/>
      </w:pPr>
      <w:r>
        <w:t>are not profitably sustainable for you to offer to all Participating Agencies; or</w:t>
      </w:r>
    </w:p>
    <w:p w14:paraId="0F67DAB9" w14:textId="77777777" w:rsidR="004D0E0B" w:rsidRDefault="004D0E0B" w:rsidP="00A7411D">
      <w:pPr>
        <w:pStyle w:val="NumbersLevel4"/>
        <w:jc w:val="both"/>
      </w:pPr>
      <w:r>
        <w:t>should not be offered across all Participating Agencies.</w:t>
      </w:r>
    </w:p>
    <w:p w14:paraId="1E3EA07C" w14:textId="77777777" w:rsidR="004D0E0B" w:rsidRDefault="004D0E0B" w:rsidP="00A7411D">
      <w:pPr>
        <w:pStyle w:val="NumbersLevel2"/>
        <w:tabs>
          <w:tab w:val="clear" w:pos="1560"/>
          <w:tab w:val="num" w:pos="709"/>
        </w:tabs>
        <w:ind w:left="709"/>
        <w:jc w:val="both"/>
      </w:pPr>
      <w:bookmarkStart w:id="61" w:name="_Ref14958517"/>
      <w:r>
        <w:t xml:space="preserve">Any volume based discounts that you offer must be be offered to all Participating Agencies that request a similar or equivalent volume of </w:t>
      </w:r>
      <w:r w:rsidR="009D716D">
        <w:t xml:space="preserve">Construction Consultancy </w:t>
      </w:r>
      <w:r>
        <w:t>Services from you, and you will provide us with notice of all such volume based discount offers to any Eligible Agency at the time the offer is made.</w:t>
      </w:r>
      <w:bookmarkEnd w:id="61"/>
      <w:r>
        <w:t xml:space="preserve">  </w:t>
      </w:r>
    </w:p>
    <w:p w14:paraId="639F6E24" w14:textId="77777777" w:rsidR="004D0E0B" w:rsidRDefault="004D0E0B" w:rsidP="00A7411D">
      <w:pPr>
        <w:pStyle w:val="NumbersLevel2"/>
        <w:tabs>
          <w:tab w:val="clear" w:pos="1560"/>
          <w:tab w:val="num" w:pos="709"/>
        </w:tabs>
        <w:ind w:left="709"/>
        <w:jc w:val="both"/>
      </w:pPr>
      <w:bookmarkStart w:id="62" w:name="_Ref15041799"/>
      <w:r>
        <w:t xml:space="preserve">Any change to the Charges required to maintain compliance with clause </w:t>
      </w:r>
      <w:r w:rsidR="00245FCD">
        <w:fldChar w:fldCharType="begin"/>
      </w:r>
      <w:r w:rsidR="00245FCD">
        <w:instrText xml:space="preserve"> REF _Ref14958791 \r \h </w:instrText>
      </w:r>
      <w:r w:rsidR="00BD0412">
        <w:instrText xml:space="preserve"> \* MERGEFORMAT </w:instrText>
      </w:r>
      <w:r w:rsidR="00245FCD">
        <w:fldChar w:fldCharType="separate"/>
      </w:r>
      <w:r w:rsidR="00EC1EB6">
        <w:t>8.1(b)</w:t>
      </w:r>
      <w:r w:rsidR="00245FCD">
        <w:fldChar w:fldCharType="end"/>
      </w:r>
      <w:r w:rsidR="00245FCD">
        <w:t xml:space="preserve"> will be reflected in your</w:t>
      </w:r>
      <w:r>
        <w:t xml:space="preserve"> Services Listing</w:t>
      </w:r>
      <w:r w:rsidR="002F3658">
        <w:t xml:space="preserve"> and each of your Agency Purchase Agreements</w:t>
      </w:r>
      <w:r>
        <w:t>.</w:t>
      </w:r>
      <w:bookmarkEnd w:id="62"/>
    </w:p>
    <w:p w14:paraId="765144A6" w14:textId="77777777" w:rsidR="004D0E0B" w:rsidRDefault="00DF358F" w:rsidP="00A7411D">
      <w:pPr>
        <w:pStyle w:val="NumbersLevel2"/>
        <w:tabs>
          <w:tab w:val="clear" w:pos="1560"/>
          <w:tab w:val="num" w:pos="709"/>
        </w:tabs>
        <w:ind w:left="709"/>
        <w:jc w:val="both"/>
      </w:pPr>
      <w:r>
        <w:lastRenderedPageBreak/>
        <w:t>From time to time upon request</w:t>
      </w:r>
      <w:r w:rsidR="004D0E0B">
        <w:t>, you will send us a certificate signed by your Chief Executive confirming that you have fulfilled your obligations u</w:t>
      </w:r>
      <w:r w:rsidR="002F3658">
        <w:t xml:space="preserve">nder this clause </w:t>
      </w:r>
      <w:r w:rsidR="002F3658">
        <w:fldChar w:fldCharType="begin"/>
      </w:r>
      <w:r w:rsidR="002F3658">
        <w:instrText xml:space="preserve"> REF _Ref14959090 \r \h </w:instrText>
      </w:r>
      <w:r w:rsidR="00BD0412">
        <w:instrText xml:space="preserve"> \* MERGEFORMAT </w:instrText>
      </w:r>
      <w:r w:rsidR="002F3658">
        <w:fldChar w:fldCharType="separate"/>
      </w:r>
      <w:r w:rsidR="00EC1EB6">
        <w:t>8</w:t>
      </w:r>
      <w:r w:rsidR="002F3658">
        <w:fldChar w:fldCharType="end"/>
      </w:r>
      <w:r w:rsidR="004D0E0B">
        <w:t>.</w:t>
      </w:r>
    </w:p>
    <w:p w14:paraId="26C391E3" w14:textId="77777777" w:rsidR="00B86546" w:rsidRDefault="00B86546" w:rsidP="00A7411D">
      <w:pPr>
        <w:pStyle w:val="NumbersLevel2"/>
        <w:tabs>
          <w:tab w:val="clear" w:pos="1560"/>
          <w:tab w:val="num" w:pos="709"/>
        </w:tabs>
        <w:ind w:left="709"/>
        <w:jc w:val="both"/>
      </w:pPr>
      <w:r>
        <w:t xml:space="preserve">For the purposes of this clause </w:t>
      </w:r>
      <w:r>
        <w:fldChar w:fldCharType="begin"/>
      </w:r>
      <w:r>
        <w:instrText xml:space="preserve"> REF _Ref14959090 \r \h </w:instrText>
      </w:r>
      <w:r>
        <w:fldChar w:fldCharType="separate"/>
      </w:r>
      <w:r w:rsidR="00EC1EB6">
        <w:t>8</w:t>
      </w:r>
      <w:r>
        <w:fldChar w:fldCharType="end"/>
      </w:r>
      <w:r>
        <w:t xml:space="preserve">, a </w:t>
      </w:r>
      <w:r w:rsidRPr="00B86546">
        <w:rPr>
          <w:b/>
        </w:rPr>
        <w:t>Non-Participating Agency</w:t>
      </w:r>
      <w:r>
        <w:t xml:space="preserve"> is any Eligible Agency that is not a Participating Agency.</w:t>
      </w:r>
    </w:p>
    <w:p w14:paraId="37C0756D" w14:textId="77777777" w:rsidR="0052030E" w:rsidRDefault="0052030E" w:rsidP="00A7411D">
      <w:pPr>
        <w:pStyle w:val="NumbersLevel1"/>
        <w:jc w:val="both"/>
      </w:pPr>
      <w:bookmarkStart w:id="63" w:name="_Ref14962047"/>
      <w:bookmarkStart w:id="64" w:name="_Ref15041556"/>
      <w:bookmarkStart w:id="65" w:name="_Toc18074775"/>
      <w:r>
        <w:t>Administration Fee</w:t>
      </w:r>
      <w:bookmarkEnd w:id="63"/>
      <w:bookmarkEnd w:id="64"/>
      <w:bookmarkEnd w:id="65"/>
    </w:p>
    <w:bookmarkStart w:id="66" w:name="_Ref14962860"/>
    <w:p w14:paraId="6D65A6C5" w14:textId="77777777" w:rsidR="0052030E" w:rsidRDefault="00162D7E" w:rsidP="00A7411D">
      <w:pPr>
        <w:pStyle w:val="NumbersLevel2"/>
        <w:tabs>
          <w:tab w:val="clear" w:pos="1560"/>
          <w:tab w:val="num" w:pos="709"/>
        </w:tabs>
        <w:ind w:left="709"/>
        <w:jc w:val="both"/>
      </w:pPr>
      <w:r w:rsidRPr="009C0DAC">
        <w:rPr>
          <w:lang w:val="en-NZ" w:eastAsia="en-NZ"/>
        </w:rPr>
        <mc:AlternateContent>
          <mc:Choice Requires="wps">
            <w:drawing>
              <wp:anchor distT="0" distB="0" distL="114300" distR="114300" simplePos="0" relativeHeight="252078080" behindDoc="0" locked="0" layoutInCell="1" allowOverlap="1" wp14:anchorId="433715C7" wp14:editId="334B51EE">
                <wp:simplePos x="0" y="0"/>
                <wp:positionH relativeFrom="column">
                  <wp:posOffset>4687570</wp:posOffset>
                </wp:positionH>
                <wp:positionV relativeFrom="paragraph">
                  <wp:posOffset>90170</wp:posOffset>
                </wp:positionV>
                <wp:extent cx="1895475" cy="962660"/>
                <wp:effectExtent l="0" t="0" r="9525" b="8890"/>
                <wp:wrapSquare wrapText="bothSides"/>
                <wp:docPr id="9" name="Text Box 9"/>
                <wp:cNvGraphicFramePr/>
                <a:graphic xmlns:a="http://schemas.openxmlformats.org/drawingml/2006/main">
                  <a:graphicData uri="http://schemas.microsoft.com/office/word/2010/wordprocessingShape">
                    <wps:wsp>
                      <wps:cNvSpPr txBox="1"/>
                      <wps:spPr>
                        <a:xfrm>
                          <a:off x="0" y="0"/>
                          <a:ext cx="1895475" cy="962660"/>
                        </a:xfrm>
                        <a:prstGeom prst="rect">
                          <a:avLst/>
                        </a:prstGeom>
                        <a:solidFill>
                          <a:srgbClr val="4BACC6">
                            <a:lumMod val="20000"/>
                            <a:lumOff val="80000"/>
                          </a:srgbClr>
                        </a:solidFill>
                        <a:ln>
                          <a:noFill/>
                        </a:ln>
                        <a:effectLst/>
                      </wps:spPr>
                      <wps:txbx>
                        <w:txbxContent>
                          <w:p w14:paraId="417657E8" w14:textId="77777777" w:rsidR="00D124C9" w:rsidRPr="005B69FF" w:rsidRDefault="00D124C9" w:rsidP="00C274C7">
                            <w:pPr>
                              <w:spacing w:line="240" w:lineRule="atLeast"/>
                              <w:rPr>
                                <w:sz w:val="18"/>
                                <w:szCs w:val="18"/>
                                <w:lang w:val="en-AU"/>
                              </w:rPr>
                            </w:pPr>
                            <w:r>
                              <w:rPr>
                                <w:sz w:val="18"/>
                                <w:szCs w:val="18"/>
                                <w:lang w:val="en-AU"/>
                              </w:rPr>
                              <w:t>You are required to collect an Administration Fee from P</w:t>
                            </w:r>
                            <w:r w:rsidR="00162D7E">
                              <w:rPr>
                                <w:sz w:val="18"/>
                                <w:szCs w:val="18"/>
                                <w:lang w:val="en-AU"/>
                              </w:rPr>
                              <w:t>urchasing</w:t>
                            </w:r>
                            <w:r>
                              <w:rPr>
                                <w:sz w:val="18"/>
                                <w:szCs w:val="18"/>
                                <w:lang w:val="en-AU"/>
                              </w:rPr>
                              <w:t xml:space="preserve"> Agencies on our behalf and pay it to us on a quarterly basis.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715C7" id="Text Box 9" o:spid="_x0000_s1035" type="#_x0000_t202" style="position:absolute;left:0;text-align:left;margin-left:369.1pt;margin-top:7.1pt;width:149.25pt;height:75.8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" fillcolor="#dbeef4" stroked="f">
                <v:textbox>
                  <w:txbxContent>
                    <w:p w14:paraId="417657E8" w14:textId="77777777" w:rsidR="00D124C9" w:rsidRPr="005B69FF" w:rsidRDefault="00D124C9" w:rsidP="00C274C7">
                      <w:pPr>
                        <w:spacing w:line="240" w:lineRule="atLeast"/>
                        <w:rPr>
                          <w:sz w:val="18"/>
                          <w:szCs w:val="18"/>
                          <w:lang w:val="en-AU"/>
                        </w:rPr>
                      </w:pPr>
                      <w:r>
                        <w:rPr>
                          <w:sz w:val="18"/>
                          <w:szCs w:val="18"/>
                          <w:lang w:val="en-AU"/>
                        </w:rPr>
                        <w:t>You are required to collect an Administration Fee from P</w:t>
                      </w:r>
                      <w:r w:rsidR="00162D7E">
                        <w:rPr>
                          <w:sz w:val="18"/>
                          <w:szCs w:val="18"/>
                          <w:lang w:val="en-AU"/>
                        </w:rPr>
                        <w:t>urchasing</w:t>
                      </w:r>
                      <w:r>
                        <w:rPr>
                          <w:sz w:val="18"/>
                          <w:szCs w:val="18"/>
                          <w:lang w:val="en-AU"/>
                        </w:rPr>
                        <w:t xml:space="preserve"> Agencies on our behalf and pay it to us on a quarterly basis.</w:t>
                      </w:r>
                    </w:p>
                  </w:txbxContent>
                </v:textbox>
                <w10:wrap type="square"/>
              </v:shape>
            </w:pict>
          </mc:Fallback>
        </mc:AlternateContent>
      </w:r>
      <w:r w:rsidR="0052030E">
        <w:t>Subject to clause</w:t>
      </w:r>
      <w:r w:rsidR="0087108F">
        <w:t xml:space="preserve"> </w:t>
      </w:r>
      <w:r w:rsidR="0087108F">
        <w:fldChar w:fldCharType="begin"/>
      </w:r>
      <w:r w:rsidR="0087108F">
        <w:instrText xml:space="preserve"> REF _Ref14962035 \r \h </w:instrText>
      </w:r>
      <w:r w:rsidR="00401DCC">
        <w:instrText xml:space="preserve"> \* MERGEFORMAT </w:instrText>
      </w:r>
      <w:r w:rsidR="0087108F">
        <w:fldChar w:fldCharType="separate"/>
      </w:r>
      <w:r w:rsidR="00EC1EB6">
        <w:t>9.8</w:t>
      </w:r>
      <w:r w:rsidR="0087108F">
        <w:fldChar w:fldCharType="end"/>
      </w:r>
      <w:r w:rsidR="00D225E2">
        <w:t xml:space="preserve"> </w:t>
      </w:r>
      <w:r w:rsidR="0052030E">
        <w:t xml:space="preserve">below, you are required to collect </w:t>
      </w:r>
      <w:r w:rsidR="00401DCC" w:rsidRPr="00401DCC">
        <w:t xml:space="preserve">an </w:t>
      </w:r>
      <w:r w:rsidR="00C8392A">
        <w:t xml:space="preserve">Administration Fee </w:t>
      </w:r>
      <w:r w:rsidR="00401DCC">
        <w:t>from each</w:t>
      </w:r>
      <w:r w:rsidR="0052030E">
        <w:t xml:space="preserve"> P</w:t>
      </w:r>
      <w:r w:rsidR="00401DCC">
        <w:t>urchasing</w:t>
      </w:r>
      <w:r w:rsidR="0052030E">
        <w:t xml:space="preserve"> Agency on our behalf and pay it to </w:t>
      </w:r>
      <w:r w:rsidR="00D225E2">
        <w:t xml:space="preserve">us in accordance with </w:t>
      </w:r>
      <w:r w:rsidR="0087108F">
        <w:t xml:space="preserve">this clause </w:t>
      </w:r>
      <w:r w:rsidR="0087108F">
        <w:fldChar w:fldCharType="begin"/>
      </w:r>
      <w:r w:rsidR="0087108F">
        <w:instrText xml:space="preserve"> REF _Ref14962047 \r \h </w:instrText>
      </w:r>
      <w:r w:rsidR="00401DCC">
        <w:instrText xml:space="preserve"> \* MERGEFORMAT </w:instrText>
      </w:r>
      <w:r w:rsidR="0087108F">
        <w:fldChar w:fldCharType="separate"/>
      </w:r>
      <w:r w:rsidR="00EC1EB6">
        <w:t>9</w:t>
      </w:r>
      <w:r w:rsidR="0087108F">
        <w:fldChar w:fldCharType="end"/>
      </w:r>
      <w:r w:rsidR="0052030E">
        <w:t>.</w:t>
      </w:r>
      <w:bookmarkEnd w:id="66"/>
    </w:p>
    <w:p w14:paraId="6FBBBB0A" w14:textId="77777777" w:rsidR="0052030E" w:rsidRDefault="0052030E" w:rsidP="00A7411D">
      <w:pPr>
        <w:pStyle w:val="NumbersLevel2"/>
        <w:tabs>
          <w:tab w:val="clear" w:pos="1560"/>
          <w:tab w:val="num" w:pos="709"/>
        </w:tabs>
        <w:ind w:left="709"/>
        <w:jc w:val="both"/>
      </w:pPr>
      <w:bookmarkStart w:id="67" w:name="_Ref14960881"/>
      <w:r>
        <w:t>You will ensure that each invoice issued to a Purchasing Agency for the Charges includes, in addition to the Charges, an Administration Fee</w:t>
      </w:r>
      <w:r w:rsidR="00871F6B">
        <w:t>, to be described in the invoice as the administration fee</w:t>
      </w:r>
      <w:r>
        <w:t>.</w:t>
      </w:r>
      <w:bookmarkEnd w:id="67"/>
    </w:p>
    <w:bookmarkStart w:id="68" w:name="_Ref14960880"/>
    <w:bookmarkStart w:id="69" w:name="_Ref14963792"/>
    <w:p w14:paraId="100368FE" w14:textId="77777777" w:rsidR="0052030E" w:rsidRDefault="00B86546" w:rsidP="004C3B57">
      <w:pPr>
        <w:pStyle w:val="NumbersLevel2"/>
        <w:tabs>
          <w:tab w:val="clear" w:pos="1560"/>
          <w:tab w:val="num" w:pos="709"/>
        </w:tabs>
        <w:ind w:left="709"/>
        <w:jc w:val="both"/>
      </w:pPr>
      <w:r w:rsidRPr="009C0DAC">
        <w:rPr>
          <w:lang w:val="en-NZ" w:eastAsia="en-NZ"/>
        </w:rPr>
        <mc:AlternateContent>
          <mc:Choice Requires="wps">
            <w:drawing>
              <wp:anchor distT="0" distB="0" distL="114300" distR="114300" simplePos="0" relativeHeight="252080128" behindDoc="0" locked="0" layoutInCell="1" allowOverlap="1" wp14:anchorId="6B92DABF" wp14:editId="7BDEAF91">
                <wp:simplePos x="0" y="0"/>
                <wp:positionH relativeFrom="column">
                  <wp:posOffset>4691380</wp:posOffset>
                </wp:positionH>
                <wp:positionV relativeFrom="paragraph">
                  <wp:posOffset>36830</wp:posOffset>
                </wp:positionV>
                <wp:extent cx="1895475" cy="1290320"/>
                <wp:effectExtent l="0" t="0" r="9525" b="5080"/>
                <wp:wrapSquare wrapText="bothSides"/>
                <wp:docPr id="10" name="Text Box 10"/>
                <wp:cNvGraphicFramePr/>
                <a:graphic xmlns:a="http://schemas.openxmlformats.org/drawingml/2006/main">
                  <a:graphicData uri="http://schemas.microsoft.com/office/word/2010/wordprocessingShape">
                    <wps:wsp>
                      <wps:cNvSpPr txBox="1"/>
                      <wps:spPr>
                        <a:xfrm>
                          <a:off x="0" y="0"/>
                          <a:ext cx="1895475" cy="1290320"/>
                        </a:xfrm>
                        <a:prstGeom prst="rect">
                          <a:avLst/>
                        </a:prstGeom>
                        <a:solidFill>
                          <a:srgbClr val="4BACC6">
                            <a:lumMod val="20000"/>
                            <a:lumOff val="80000"/>
                          </a:srgbClr>
                        </a:solidFill>
                        <a:ln>
                          <a:noFill/>
                        </a:ln>
                        <a:effectLst/>
                      </wps:spPr>
                      <wps:txbx>
                        <w:txbxContent>
                          <w:p w14:paraId="3C0AF402" w14:textId="77777777" w:rsidR="00D124C9" w:rsidRPr="005B69FF" w:rsidRDefault="00D124C9" w:rsidP="00C274C7">
                            <w:pPr>
                              <w:spacing w:line="240" w:lineRule="atLeast"/>
                              <w:rPr>
                                <w:sz w:val="18"/>
                                <w:szCs w:val="18"/>
                                <w:lang w:val="en-AU"/>
                              </w:rPr>
                            </w:pPr>
                            <w:r>
                              <w:rPr>
                                <w:sz w:val="18"/>
                                <w:szCs w:val="18"/>
                                <w:lang w:val="en-AU"/>
                              </w:rPr>
                              <w:t>You will be required to report to us via the Marketplace at the end of each quarter on the aggregate Charges paid or payable for the Construction Consultancy Services you deliver to Purchasing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2DABF" id="Text Box 10" o:spid="_x0000_s1036" type="#_x0000_t202" style="position:absolute;left:0;text-align:left;margin-left:369.4pt;margin-top:2.9pt;width:149.25pt;height:101.6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" fillcolor="#dbeef4" stroked="f">
                <v:textbox>
                  <w:txbxContent>
                    <w:p w14:paraId="3C0AF402" w14:textId="77777777" w:rsidR="00D124C9" w:rsidRPr="005B69FF" w:rsidRDefault="00D124C9" w:rsidP="00C274C7">
                      <w:pPr>
                        <w:spacing w:line="240" w:lineRule="atLeast"/>
                        <w:rPr>
                          <w:sz w:val="18"/>
                          <w:szCs w:val="18"/>
                          <w:lang w:val="en-AU"/>
                        </w:rPr>
                      </w:pPr>
                      <w:r>
                        <w:rPr>
                          <w:sz w:val="18"/>
                          <w:szCs w:val="18"/>
                          <w:lang w:val="en-AU"/>
                        </w:rPr>
                        <w:t>You will be required to report to us via the Marketplace at the end of each quarter on the aggregate Charges paid or payable for the Construction Consultancy Services you deliver to Purchasing Agencies.</w:t>
                      </w:r>
                    </w:p>
                  </w:txbxContent>
                </v:textbox>
                <w10:wrap type="square"/>
              </v:shape>
            </w:pict>
          </mc:Fallback>
        </mc:AlternateContent>
      </w:r>
      <w:r w:rsidR="0052030E">
        <w:t>Within 10 Business Days following the end of each Contract Quarter or such other period as may be agreed between us, you will</w:t>
      </w:r>
      <w:r w:rsidR="004C3B57">
        <w:t xml:space="preserve"> report to us via the Marketplace on</w:t>
      </w:r>
      <w:r w:rsidR="0052030E">
        <w:t xml:space="preserve"> the</w:t>
      </w:r>
      <w:bookmarkEnd w:id="68"/>
      <w:r w:rsidR="0052030E">
        <w:t xml:space="preserve"> </w:t>
      </w:r>
      <w:r w:rsidR="00871F6B">
        <w:t xml:space="preserve">aggregate Charges (excluding GST and Expenses) paid or payable for the Construction Consultancy Services delivered by you </w:t>
      </w:r>
      <w:r w:rsidR="00F54CBA">
        <w:t xml:space="preserve">to each Purchasing Agency </w:t>
      </w:r>
      <w:r w:rsidR="00871F6B">
        <w:t>in that Contract Quarter (</w:t>
      </w:r>
      <w:r w:rsidR="00871F6B" w:rsidRPr="004C3B57">
        <w:rPr>
          <w:b/>
        </w:rPr>
        <w:t>Reference Amount</w:t>
      </w:r>
      <w:r w:rsidR="00871F6B">
        <w:t>).</w:t>
      </w:r>
      <w:bookmarkEnd w:id="69"/>
    </w:p>
    <w:p w14:paraId="6DDFA393" w14:textId="77777777" w:rsidR="00871F6B" w:rsidRDefault="00871F6B" w:rsidP="00A7411D">
      <w:pPr>
        <w:pStyle w:val="NumbersLevel2"/>
        <w:tabs>
          <w:tab w:val="clear" w:pos="1560"/>
          <w:tab w:val="num" w:pos="709"/>
        </w:tabs>
        <w:ind w:left="709"/>
        <w:jc w:val="both"/>
      </w:pPr>
      <w:bookmarkStart w:id="70" w:name="_Ref14963922"/>
      <w:r>
        <w:t>Within 10 Business Days following receipt of your report, we will:</w:t>
      </w:r>
      <w:bookmarkEnd w:id="70"/>
    </w:p>
    <w:p w14:paraId="37932D4C" w14:textId="77777777" w:rsidR="003B13D4" w:rsidRDefault="003B13D4" w:rsidP="00A7411D">
      <w:pPr>
        <w:pStyle w:val="NumbersLevel3"/>
        <w:ind w:left="1276"/>
        <w:jc w:val="both"/>
      </w:pPr>
      <w:r>
        <w:t>examine the report to identify any manifest error; and</w:t>
      </w:r>
    </w:p>
    <w:p w14:paraId="243D8FDB" w14:textId="77777777" w:rsidR="003B13D4" w:rsidRDefault="003B13D4" w:rsidP="00A7411D">
      <w:pPr>
        <w:pStyle w:val="NumbersLevel3"/>
        <w:ind w:left="1276"/>
        <w:jc w:val="both"/>
      </w:pPr>
      <w:r>
        <w:t xml:space="preserve">absent manifest error (which you will remedy by re-issuing the report within three Business Days following our notice) render an invoice to you for </w:t>
      </w:r>
      <w:r w:rsidR="00F54CBA">
        <w:t xml:space="preserve">the </w:t>
      </w:r>
      <w:r w:rsidR="00F54CBA" w:rsidRPr="000E2428">
        <w:t>Administration Fee</w:t>
      </w:r>
      <w:r w:rsidR="00C8392A">
        <w:t xml:space="preserve"> </w:t>
      </w:r>
      <w:r>
        <w:t>plus GST.</w:t>
      </w:r>
    </w:p>
    <w:p w14:paraId="68C496D4" w14:textId="77777777" w:rsidR="003B13D4" w:rsidRDefault="003B13D4" w:rsidP="00A7411D">
      <w:pPr>
        <w:pStyle w:val="NumbersLevel2"/>
        <w:tabs>
          <w:tab w:val="clear" w:pos="1560"/>
          <w:tab w:val="num" w:pos="709"/>
        </w:tabs>
        <w:ind w:left="709"/>
        <w:jc w:val="both"/>
      </w:pPr>
      <w:r>
        <w:t>You will pay our invoice on or before the 20</w:t>
      </w:r>
      <w:r w:rsidRPr="00807DAE">
        <w:t>th</w:t>
      </w:r>
      <w:r>
        <w:t xml:space="preserve"> day of the month following the date that invoice was received.</w:t>
      </w:r>
    </w:p>
    <w:p w14:paraId="58DB2DCA" w14:textId="77777777" w:rsidR="003B13D4" w:rsidRDefault="003B13D4" w:rsidP="00A7411D">
      <w:pPr>
        <w:pStyle w:val="NumbersLevel2"/>
        <w:tabs>
          <w:tab w:val="clear" w:pos="1560"/>
          <w:tab w:val="num" w:pos="709"/>
        </w:tabs>
        <w:ind w:left="709"/>
        <w:jc w:val="both"/>
      </w:pPr>
      <w:r>
        <w:t>If you, of your own volition o</w:t>
      </w:r>
      <w:r w:rsidR="00F54CBA">
        <w:t>r following resolution of a disp</w:t>
      </w:r>
      <w:r w:rsidR="003F1A56">
        <w:t>ute, reduce</w:t>
      </w:r>
      <w:r>
        <w:t xml:space="preserve"> the quantum of an invoice previously rendered to a </w:t>
      </w:r>
      <w:r w:rsidR="0053521B">
        <w:t>Purchasing</w:t>
      </w:r>
      <w:r>
        <w:t xml:space="preserve"> Agency (including writing it off) following payment of the Administration Fee in respect of that invoice, we will, on receipt of written evidence from you demonstrating the reduction of the invoice</w:t>
      </w:r>
      <w:r w:rsidR="00BD0412">
        <w:t xml:space="preserve">, credit to you an amount equal to the difference between the invoice included in the Reference Amount and the reduced value of the invoice (excluding GST) when </w:t>
      </w:r>
      <w:r w:rsidR="00723292">
        <w:t xml:space="preserve">we </w:t>
      </w:r>
      <w:r w:rsidR="003F1A56">
        <w:t>issue</w:t>
      </w:r>
      <w:r w:rsidR="00BD0412">
        <w:t xml:space="preserve"> </w:t>
      </w:r>
      <w:r w:rsidR="00723292">
        <w:t>our</w:t>
      </w:r>
      <w:r w:rsidR="00BD0412">
        <w:t xml:space="preserve"> next Administration Fee invoice</w:t>
      </w:r>
      <w:r w:rsidR="00723292">
        <w:rPr>
          <w:lang w:val="en-NZ"/>
        </w:rPr>
        <w:t xml:space="preserve"> to you</w:t>
      </w:r>
      <w:r w:rsidR="00BD0412">
        <w:t>.</w:t>
      </w:r>
      <w:r w:rsidR="005A0894" w:rsidRPr="005A0894">
        <w:rPr>
          <w:lang w:val="en-NZ" w:eastAsia="es-ES_tradnl"/>
        </w:rPr>
        <w:t xml:space="preserve"> </w:t>
      </w:r>
    </w:p>
    <w:p w14:paraId="6B787200" w14:textId="77777777" w:rsidR="00BD0412" w:rsidRPr="003B13D4" w:rsidRDefault="00BD0412" w:rsidP="00A7411D">
      <w:pPr>
        <w:pStyle w:val="NumbersLevel2"/>
        <w:tabs>
          <w:tab w:val="clear" w:pos="1560"/>
          <w:tab w:val="num" w:pos="709"/>
        </w:tabs>
        <w:ind w:left="709"/>
        <w:jc w:val="both"/>
      </w:pPr>
      <w:r>
        <w:t xml:space="preserve">We may, by giving at least 20 Business Days’ notice to you, vary the then current applicable Administration Fee at any time during the Term, and you will correspondingly vary the Administration Fee payable under each Agency Purchase Agreement.  </w:t>
      </w:r>
    </w:p>
    <w:bookmarkStart w:id="71" w:name="_Ref14962035"/>
    <w:p w14:paraId="06BA5F1E" w14:textId="77777777" w:rsidR="0052030E" w:rsidRDefault="00162D7E" w:rsidP="00A7411D">
      <w:pPr>
        <w:pStyle w:val="NumbersLevel2"/>
        <w:tabs>
          <w:tab w:val="clear" w:pos="1560"/>
          <w:tab w:val="num" w:pos="709"/>
        </w:tabs>
        <w:ind w:left="709"/>
        <w:jc w:val="both"/>
      </w:pPr>
      <w:r w:rsidRPr="009C0DAC">
        <w:rPr>
          <w:lang w:val="en-NZ" w:eastAsia="en-NZ"/>
        </w:rPr>
        <w:lastRenderedPageBreak/>
        <mc:AlternateContent>
          <mc:Choice Requires="wps">
            <w:drawing>
              <wp:anchor distT="0" distB="0" distL="114300" distR="114300" simplePos="0" relativeHeight="252082176" behindDoc="0" locked="0" layoutInCell="1" allowOverlap="1" wp14:anchorId="29025A51" wp14:editId="5A4FAD04">
                <wp:simplePos x="0" y="0"/>
                <wp:positionH relativeFrom="column">
                  <wp:posOffset>4685665</wp:posOffset>
                </wp:positionH>
                <wp:positionV relativeFrom="paragraph">
                  <wp:posOffset>-24765</wp:posOffset>
                </wp:positionV>
                <wp:extent cx="1895475" cy="1290320"/>
                <wp:effectExtent l="0" t="0" r="9525" b="5080"/>
                <wp:wrapSquare wrapText="bothSides"/>
                <wp:docPr id="11" name="Text Box 11"/>
                <wp:cNvGraphicFramePr/>
                <a:graphic xmlns:a="http://schemas.openxmlformats.org/drawingml/2006/main">
                  <a:graphicData uri="http://schemas.microsoft.com/office/word/2010/wordprocessingShape">
                    <wps:wsp>
                      <wps:cNvSpPr txBox="1"/>
                      <wps:spPr>
                        <a:xfrm>
                          <a:off x="0" y="0"/>
                          <a:ext cx="1895475" cy="1290320"/>
                        </a:xfrm>
                        <a:prstGeom prst="rect">
                          <a:avLst/>
                        </a:prstGeom>
                        <a:solidFill>
                          <a:srgbClr val="4BACC6">
                            <a:lumMod val="20000"/>
                            <a:lumOff val="80000"/>
                          </a:srgbClr>
                        </a:solidFill>
                        <a:ln>
                          <a:noFill/>
                        </a:ln>
                        <a:effectLst/>
                      </wps:spPr>
                      <wps:txbx>
                        <w:txbxContent>
                          <w:p w14:paraId="29F76697" w14:textId="77777777" w:rsidR="00D124C9" w:rsidRPr="005B69FF" w:rsidRDefault="00D124C9" w:rsidP="005A0894">
                            <w:pPr>
                              <w:spacing w:line="240" w:lineRule="atLeast"/>
                              <w:rPr>
                                <w:sz w:val="18"/>
                                <w:szCs w:val="18"/>
                                <w:lang w:val="en-AU"/>
                              </w:rPr>
                            </w:pPr>
                            <w:r>
                              <w:rPr>
                                <w:sz w:val="18"/>
                                <w:szCs w:val="18"/>
                                <w:lang w:val="en-AU"/>
                              </w:rPr>
                              <w:t>No Administration Fee is required to be collected or paid for 12 months following the date that the Construction Consultancy Catalogue is launched in Marketplace.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5A51" id="Text Box 11" o:spid="_x0000_s1037" type="#_x0000_t202" style="position:absolute;left:0;text-align:left;margin-left:368.95pt;margin-top:-1.95pt;width:149.25pt;height:101.6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" fillcolor="#dbeef4" stroked="f">
                <v:textbox>
                  <w:txbxContent>
                    <w:p w14:paraId="29F76697" w14:textId="77777777" w:rsidR="00D124C9" w:rsidRPr="005B69FF" w:rsidRDefault="00D124C9" w:rsidP="005A0894">
                      <w:pPr>
                        <w:spacing w:line="240" w:lineRule="atLeast"/>
                        <w:rPr>
                          <w:sz w:val="18"/>
                          <w:szCs w:val="18"/>
                          <w:lang w:val="en-AU"/>
                        </w:rPr>
                      </w:pPr>
                      <w:r>
                        <w:rPr>
                          <w:sz w:val="18"/>
                          <w:szCs w:val="18"/>
                          <w:lang w:val="en-AU"/>
                        </w:rPr>
                        <w:t>No Administration Fee is required to be collected or paid for 12 months following the date that the Construction Consultancy Catalogue is launched in Marketplace.</w:t>
                      </w:r>
                    </w:p>
                  </w:txbxContent>
                </v:textbox>
                <w10:wrap type="square"/>
              </v:shape>
            </w:pict>
          </mc:Fallback>
        </mc:AlternateContent>
      </w:r>
      <w:r w:rsidR="0052030E">
        <w:t>No Administration Fee is required to be collected or paid for 12 months following the date that the Construction Consultancy Services Marketplace Catalogue is launched</w:t>
      </w:r>
      <w:r w:rsidR="00B00CB4">
        <w:t xml:space="preserve"> in the Marketplace</w:t>
      </w:r>
      <w:r w:rsidR="0052030E">
        <w:t>.</w:t>
      </w:r>
      <w:bookmarkEnd w:id="71"/>
    </w:p>
    <w:p w14:paraId="36DFB1C7" w14:textId="77777777" w:rsidR="0053521B" w:rsidRDefault="0053521B" w:rsidP="00A7411D">
      <w:pPr>
        <w:pStyle w:val="NumbersLevel2"/>
        <w:tabs>
          <w:tab w:val="clear" w:pos="1560"/>
          <w:tab w:val="num" w:pos="709"/>
        </w:tabs>
        <w:ind w:left="709"/>
        <w:jc w:val="both"/>
      </w:pPr>
      <w:r>
        <w:t xml:space="preserve">On written notice, we will advise </w:t>
      </w:r>
      <w:r w:rsidR="00511C40">
        <w:t xml:space="preserve">you </w:t>
      </w:r>
      <w:r>
        <w:t xml:space="preserve">of the Administration Fee and </w:t>
      </w:r>
      <w:r w:rsidR="00503E9E">
        <w:t xml:space="preserve">the date from which you will be required to collect it from Participating Agencies and pay it to us in accordance with this clause </w:t>
      </w:r>
      <w:r w:rsidR="00503E9E">
        <w:fldChar w:fldCharType="begin"/>
      </w:r>
      <w:r w:rsidR="00503E9E">
        <w:instrText xml:space="preserve"> REF _Ref14962047 \r \h </w:instrText>
      </w:r>
      <w:r w:rsidR="00503E9E">
        <w:fldChar w:fldCharType="separate"/>
      </w:r>
      <w:r w:rsidR="00EC1EB6">
        <w:t>9</w:t>
      </w:r>
      <w:r w:rsidR="00503E9E">
        <w:fldChar w:fldCharType="end"/>
      </w:r>
      <w:r w:rsidR="00503E9E">
        <w:t>.</w:t>
      </w:r>
    </w:p>
    <w:bookmarkStart w:id="72" w:name="_Toc18074776"/>
    <w:p w14:paraId="3EB3FBC1" w14:textId="77777777" w:rsidR="004D0E0B" w:rsidRDefault="005A0894" w:rsidP="00A7411D">
      <w:pPr>
        <w:pStyle w:val="NumbersLevel1"/>
        <w:numPr>
          <w:ilvl w:val="0"/>
          <w:numId w:val="23"/>
        </w:numPr>
        <w:ind w:left="709"/>
        <w:jc w:val="both"/>
      </w:pPr>
      <w:r w:rsidRPr="009C0DAC">
        <w:rPr>
          <w:noProof/>
          <w:lang w:val="en-NZ" w:eastAsia="en-NZ"/>
        </w:rPr>
        <mc:AlternateContent>
          <mc:Choice Requires="wps">
            <w:drawing>
              <wp:anchor distT="0" distB="0" distL="114300" distR="114300" simplePos="0" relativeHeight="252084224" behindDoc="0" locked="0" layoutInCell="1" allowOverlap="1" wp14:anchorId="3DAD5941" wp14:editId="3E45F48C">
                <wp:simplePos x="0" y="0"/>
                <wp:positionH relativeFrom="column">
                  <wp:posOffset>4686300</wp:posOffset>
                </wp:positionH>
                <wp:positionV relativeFrom="paragraph">
                  <wp:posOffset>130810</wp:posOffset>
                </wp:positionV>
                <wp:extent cx="1895475" cy="1290320"/>
                <wp:effectExtent l="0" t="0" r="9525" b="5080"/>
                <wp:wrapSquare wrapText="bothSides"/>
                <wp:docPr id="13" name="Text Box 13"/>
                <wp:cNvGraphicFramePr/>
                <a:graphic xmlns:a="http://schemas.openxmlformats.org/drawingml/2006/main">
                  <a:graphicData uri="http://schemas.microsoft.com/office/word/2010/wordprocessingShape">
                    <wps:wsp>
                      <wps:cNvSpPr txBox="1"/>
                      <wps:spPr>
                        <a:xfrm>
                          <a:off x="0" y="0"/>
                          <a:ext cx="1895475" cy="1290320"/>
                        </a:xfrm>
                        <a:prstGeom prst="rect">
                          <a:avLst/>
                        </a:prstGeom>
                        <a:solidFill>
                          <a:srgbClr val="4BACC6">
                            <a:lumMod val="20000"/>
                            <a:lumOff val="80000"/>
                          </a:srgbClr>
                        </a:solidFill>
                        <a:ln>
                          <a:noFill/>
                        </a:ln>
                        <a:effectLst/>
                      </wps:spPr>
                      <wps:txbx>
                        <w:txbxContent>
                          <w:p w14:paraId="6C134499" w14:textId="77777777" w:rsidR="00D124C9" w:rsidRPr="005B69FF" w:rsidRDefault="00D124C9" w:rsidP="005A0894">
                            <w:pPr>
                              <w:spacing w:line="240" w:lineRule="atLeast"/>
                              <w:rPr>
                                <w:sz w:val="18"/>
                                <w:szCs w:val="18"/>
                                <w:lang w:val="en-AU"/>
                              </w:rPr>
                            </w:pPr>
                            <w:r>
                              <w:rPr>
                                <w:sz w:val="18"/>
                                <w:szCs w:val="18"/>
                                <w:lang w:val="en-AU"/>
                              </w:rPr>
                              <w:t>Any Value Added Services and Broader Outcomes offerings will be listed in your Services Listings and offered to Purchasing Agencies free of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D5941" id="Text Box 13" o:spid="_x0000_s1038" type="#_x0000_t202" style="position:absolute;left:0;text-align:left;margin-left:369pt;margin-top:10.3pt;width:149.25pt;height:101.6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" fillcolor="#dbeef4" stroked="f">
                <v:textbox>
                  <w:txbxContent>
                    <w:p w14:paraId="6C134499" w14:textId="77777777" w:rsidR="00D124C9" w:rsidRPr="005B69FF" w:rsidRDefault="00D124C9" w:rsidP="005A0894">
                      <w:pPr>
                        <w:spacing w:line="240" w:lineRule="atLeast"/>
                        <w:rPr>
                          <w:sz w:val="18"/>
                          <w:szCs w:val="18"/>
                          <w:lang w:val="en-AU"/>
                        </w:rPr>
                      </w:pPr>
                      <w:r>
                        <w:rPr>
                          <w:sz w:val="18"/>
                          <w:szCs w:val="18"/>
                          <w:lang w:val="en-AU"/>
                        </w:rPr>
                        <w:t>Any Value Added Services and Broader Outcomes offerings will be listed in your Services Listings and offered to Purchasing Agencies free of charge.</w:t>
                      </w:r>
                    </w:p>
                  </w:txbxContent>
                </v:textbox>
                <w10:wrap type="square"/>
              </v:shape>
            </w:pict>
          </mc:Fallback>
        </mc:AlternateContent>
      </w:r>
      <w:r w:rsidR="00DF3C10">
        <w:t>Value A</w:t>
      </w:r>
      <w:r w:rsidR="004D0E0B">
        <w:t>dd</w:t>
      </w:r>
      <w:r w:rsidR="00DF3C10">
        <w:t xml:space="preserve"> S</w:t>
      </w:r>
      <w:r w:rsidR="004D0E0B">
        <w:t>ervices</w:t>
      </w:r>
      <w:r w:rsidR="00BC185E">
        <w:t xml:space="preserve"> and Broader Outcomes</w:t>
      </w:r>
      <w:bookmarkEnd w:id="72"/>
    </w:p>
    <w:p w14:paraId="19CDFA80" w14:textId="77777777" w:rsidR="0089055C" w:rsidRDefault="00DF3C10" w:rsidP="00A7411D">
      <w:pPr>
        <w:pStyle w:val="NumbersLevel2"/>
        <w:tabs>
          <w:tab w:val="clear" w:pos="1560"/>
          <w:tab w:val="num" w:pos="709"/>
        </w:tabs>
        <w:ind w:left="709"/>
        <w:jc w:val="both"/>
      </w:pPr>
      <w:bookmarkStart w:id="73" w:name="_Ref15041829"/>
      <w:r>
        <w:t>You will list any Value Add S</w:t>
      </w:r>
      <w:r w:rsidR="004D0E0B">
        <w:t>ervices</w:t>
      </w:r>
      <w:r w:rsidR="00BC185E">
        <w:t xml:space="preserve"> and Broader Outcomes</w:t>
      </w:r>
      <w:r w:rsidR="004D0E0B">
        <w:t xml:space="preserve"> that you offer in your Services Lis</w:t>
      </w:r>
      <w:r>
        <w:t>ting and you will provide such Value Add S</w:t>
      </w:r>
      <w:r w:rsidR="004D0E0B">
        <w:t xml:space="preserve">ervices </w:t>
      </w:r>
      <w:r w:rsidR="00807AAA">
        <w:t>and Broader O</w:t>
      </w:r>
      <w:r w:rsidR="00BC185E">
        <w:t xml:space="preserve">utcomes </w:t>
      </w:r>
      <w:r w:rsidR="004D0E0B">
        <w:t>free o</w:t>
      </w:r>
      <w:r w:rsidR="0089055C">
        <w:t>f charge to Purchasing Agencies.</w:t>
      </w:r>
      <w:bookmarkEnd w:id="73"/>
    </w:p>
    <w:p w14:paraId="0E0FBCBF" w14:textId="77777777" w:rsidR="004D0E0B" w:rsidRDefault="004D0E0B" w:rsidP="00A7411D">
      <w:pPr>
        <w:pStyle w:val="NumbersLevel1"/>
        <w:numPr>
          <w:ilvl w:val="0"/>
          <w:numId w:val="23"/>
        </w:numPr>
        <w:ind w:left="709"/>
        <w:jc w:val="both"/>
      </w:pPr>
      <w:bookmarkStart w:id="74" w:name="_Toc18074777"/>
      <w:r>
        <w:t>Representatives</w:t>
      </w:r>
      <w:bookmarkEnd w:id="74"/>
    </w:p>
    <w:p w14:paraId="0CC8A05D" w14:textId="77777777" w:rsidR="004D0E0B" w:rsidRDefault="004D0E0B" w:rsidP="00A7411D">
      <w:pPr>
        <w:pStyle w:val="NumbersLevel2"/>
        <w:tabs>
          <w:tab w:val="clear" w:pos="1560"/>
          <w:tab w:val="num" w:pos="709"/>
        </w:tabs>
        <w:ind w:left="709"/>
        <w:jc w:val="both"/>
      </w:pPr>
      <w:r>
        <w:t>You will appoint a relationship manager (</w:t>
      </w:r>
      <w:r w:rsidRPr="00A7411D">
        <w:rPr>
          <w:b/>
        </w:rPr>
        <w:t>Representative</w:t>
      </w:r>
      <w:r>
        <w:t>) as part of the On-boarding process to be our primary point of contact.  You will ensure that the Representative’s name and contact details are kept up to date from time to time.</w:t>
      </w:r>
    </w:p>
    <w:p w14:paraId="07BCD360" w14:textId="77777777" w:rsidR="004D0E0B" w:rsidRDefault="004D0E0B" w:rsidP="00A7411D">
      <w:pPr>
        <w:pStyle w:val="NumbersLevel1"/>
        <w:numPr>
          <w:ilvl w:val="0"/>
          <w:numId w:val="23"/>
        </w:numPr>
        <w:ind w:left="709"/>
        <w:jc w:val="both"/>
      </w:pPr>
      <w:bookmarkStart w:id="75" w:name="_Toc18074778"/>
      <w:r>
        <w:t>MBIE’s responsibilities</w:t>
      </w:r>
      <w:bookmarkEnd w:id="75"/>
    </w:p>
    <w:p w14:paraId="7205B734" w14:textId="77777777" w:rsidR="004D0E0B" w:rsidRDefault="00287CEF" w:rsidP="00A7411D">
      <w:pPr>
        <w:pStyle w:val="NumbersLevel2"/>
        <w:tabs>
          <w:tab w:val="clear" w:pos="1560"/>
          <w:tab w:val="num" w:pos="709"/>
        </w:tabs>
        <w:ind w:left="709"/>
        <w:jc w:val="both"/>
      </w:pPr>
      <w:r>
        <w:t>We are responsible for:</w:t>
      </w:r>
    </w:p>
    <w:p w14:paraId="605241F8" w14:textId="77777777" w:rsidR="00287CEF" w:rsidRDefault="00287CEF" w:rsidP="00A7411D">
      <w:pPr>
        <w:pStyle w:val="NumbersLevel3"/>
        <w:tabs>
          <w:tab w:val="clear" w:pos="4395"/>
          <w:tab w:val="left" w:pos="1276"/>
        </w:tabs>
        <w:ind w:left="1276"/>
        <w:jc w:val="both"/>
      </w:pPr>
      <w:r w:rsidRPr="00287CEF">
        <w:t>the admission of new providers and new Participatin</w:t>
      </w:r>
      <w:r>
        <w:t>g Agencies onto the Marketplace;</w:t>
      </w:r>
    </w:p>
    <w:p w14:paraId="4EB9BF81" w14:textId="77777777" w:rsidR="00287CEF" w:rsidRDefault="00B247F2" w:rsidP="00A7411D">
      <w:pPr>
        <w:pStyle w:val="NumbersLevel3"/>
        <w:tabs>
          <w:tab w:val="clear" w:pos="4395"/>
          <w:tab w:val="num" w:pos="1276"/>
        </w:tabs>
        <w:ind w:hanging="3686"/>
        <w:jc w:val="both"/>
      </w:pPr>
      <w:r>
        <w:t xml:space="preserve">evaluating, sharing and publishing </w:t>
      </w:r>
      <w:r w:rsidR="00287CEF" w:rsidRPr="00287CEF">
        <w:t>Marketplace Analytics;</w:t>
      </w:r>
      <w:r w:rsidR="005A0894" w:rsidRPr="005A0894">
        <w:rPr>
          <w:lang w:val="en-NZ" w:eastAsia="es-ES_tradnl"/>
        </w:rPr>
        <w:t xml:space="preserve"> </w:t>
      </w:r>
    </w:p>
    <w:p w14:paraId="46F48DBB" w14:textId="77777777" w:rsidR="00B247F2" w:rsidRDefault="00B247F2" w:rsidP="00A7411D">
      <w:pPr>
        <w:pStyle w:val="NumbersLevel3"/>
        <w:tabs>
          <w:tab w:val="clear" w:pos="4395"/>
          <w:tab w:val="num" w:pos="1276"/>
        </w:tabs>
        <w:ind w:left="1276"/>
        <w:jc w:val="both"/>
      </w:pPr>
      <w:r w:rsidRPr="00B247F2">
        <w:t>supporting post-engagement feedback and performance monitoring through the Marketplace;</w:t>
      </w:r>
    </w:p>
    <w:p w14:paraId="2EEE1EEB" w14:textId="77777777" w:rsidR="00287CEF" w:rsidRDefault="00287CEF" w:rsidP="00A7411D">
      <w:pPr>
        <w:pStyle w:val="NumbersLevel3"/>
        <w:tabs>
          <w:tab w:val="clear" w:pos="4395"/>
          <w:tab w:val="num" w:pos="1276"/>
        </w:tabs>
        <w:ind w:hanging="3686"/>
        <w:jc w:val="both"/>
      </w:pPr>
      <w:r>
        <w:t>high level strategic provider relationship management;</w:t>
      </w:r>
      <w:r w:rsidR="00B247F2">
        <w:t xml:space="preserve"> and</w:t>
      </w:r>
    </w:p>
    <w:p w14:paraId="0024EB00" w14:textId="77777777" w:rsidR="00287CEF" w:rsidRDefault="00287CEF" w:rsidP="00A7411D">
      <w:pPr>
        <w:pStyle w:val="NumbersLevel3"/>
        <w:tabs>
          <w:tab w:val="clear" w:pos="4395"/>
          <w:tab w:val="num" w:pos="1276"/>
        </w:tabs>
        <w:ind w:left="1276"/>
        <w:jc w:val="both"/>
      </w:pPr>
      <w:r>
        <w:t>assisting Participating Agencies to mana</w:t>
      </w:r>
      <w:r w:rsidR="00B247F2">
        <w:t>ge ad-hoc issues with providers.</w:t>
      </w:r>
    </w:p>
    <w:bookmarkStart w:id="76" w:name="_Toc18074779"/>
    <w:p w14:paraId="2358195F" w14:textId="77777777" w:rsidR="00CA51C1" w:rsidRDefault="005A0894" w:rsidP="00A7411D">
      <w:pPr>
        <w:pStyle w:val="NumbersLevel1"/>
      </w:pPr>
      <w:r w:rsidRPr="009C0DAC">
        <w:rPr>
          <w:noProof/>
          <w:lang w:val="en-NZ" w:eastAsia="en-NZ"/>
        </w:rPr>
        <mc:AlternateContent>
          <mc:Choice Requires="wps">
            <w:drawing>
              <wp:anchor distT="0" distB="0" distL="114300" distR="114300" simplePos="0" relativeHeight="252086272" behindDoc="0" locked="0" layoutInCell="1" allowOverlap="1" wp14:anchorId="1CC361D9" wp14:editId="0E8D8426">
                <wp:simplePos x="0" y="0"/>
                <wp:positionH relativeFrom="column">
                  <wp:posOffset>4749800</wp:posOffset>
                </wp:positionH>
                <wp:positionV relativeFrom="paragraph">
                  <wp:posOffset>53975</wp:posOffset>
                </wp:positionV>
                <wp:extent cx="1895475" cy="699770"/>
                <wp:effectExtent l="0" t="0" r="9525" b="5080"/>
                <wp:wrapSquare wrapText="bothSides"/>
                <wp:docPr id="14" name="Text Box 14"/>
                <wp:cNvGraphicFramePr/>
                <a:graphic xmlns:a="http://schemas.openxmlformats.org/drawingml/2006/main">
                  <a:graphicData uri="http://schemas.microsoft.com/office/word/2010/wordprocessingShape">
                    <wps:wsp>
                      <wps:cNvSpPr txBox="1"/>
                      <wps:spPr>
                        <a:xfrm>
                          <a:off x="0" y="0"/>
                          <a:ext cx="1895475" cy="699770"/>
                        </a:xfrm>
                        <a:prstGeom prst="rect">
                          <a:avLst/>
                        </a:prstGeom>
                        <a:solidFill>
                          <a:srgbClr val="4BACC6">
                            <a:lumMod val="20000"/>
                            <a:lumOff val="80000"/>
                          </a:srgbClr>
                        </a:solidFill>
                        <a:ln>
                          <a:noFill/>
                        </a:ln>
                        <a:effectLst/>
                      </wps:spPr>
                      <wps:txbx>
                        <w:txbxContent>
                          <w:p w14:paraId="17B2A7B5" w14:textId="77777777" w:rsidR="00D124C9" w:rsidRPr="005B69FF" w:rsidRDefault="00D124C9" w:rsidP="005A0894">
                            <w:pPr>
                              <w:spacing w:line="240" w:lineRule="atLeast"/>
                              <w:rPr>
                                <w:sz w:val="18"/>
                                <w:szCs w:val="18"/>
                                <w:lang w:val="en-AU"/>
                              </w:rPr>
                            </w:pPr>
                            <w:r>
                              <w:rPr>
                                <w:sz w:val="18"/>
                                <w:szCs w:val="18"/>
                                <w:lang w:val="en-AU"/>
                              </w:rPr>
                              <w:t>We may request meetings with you from time to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61D9" id="Text Box 14" o:spid="_x0000_s1039" type="#_x0000_t202" style="position:absolute;left:0;text-align:left;margin-left:374pt;margin-top:4.25pt;width:149.25pt;height:55.1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" fillcolor="#dbeef4" stroked="f">
                <v:textbox>
                  <w:txbxContent>
                    <w:p w14:paraId="17B2A7B5" w14:textId="77777777" w:rsidR="00D124C9" w:rsidRPr="005B69FF" w:rsidRDefault="00D124C9" w:rsidP="005A0894">
                      <w:pPr>
                        <w:spacing w:line="240" w:lineRule="atLeast"/>
                        <w:rPr>
                          <w:sz w:val="18"/>
                          <w:szCs w:val="18"/>
                          <w:lang w:val="en-AU"/>
                        </w:rPr>
                      </w:pPr>
                      <w:r>
                        <w:rPr>
                          <w:sz w:val="18"/>
                          <w:szCs w:val="18"/>
                          <w:lang w:val="en-AU"/>
                        </w:rPr>
                        <w:t>We may request meetings with you from time to time.</w:t>
                      </w:r>
                    </w:p>
                  </w:txbxContent>
                </v:textbox>
                <w10:wrap type="square"/>
              </v:shape>
            </w:pict>
          </mc:Fallback>
        </mc:AlternateContent>
      </w:r>
      <w:r w:rsidR="00CA51C1">
        <w:t>Relationship and performance management</w:t>
      </w:r>
      <w:bookmarkEnd w:id="76"/>
    </w:p>
    <w:p w14:paraId="05D21819" w14:textId="77777777" w:rsidR="00CA51C1" w:rsidRDefault="00CA51C1" w:rsidP="00A7411D">
      <w:pPr>
        <w:pStyle w:val="NumbersLevel2"/>
        <w:tabs>
          <w:tab w:val="clear" w:pos="1560"/>
          <w:tab w:val="num" w:pos="709"/>
        </w:tabs>
        <w:ind w:left="709"/>
      </w:pPr>
      <w:r>
        <w:t xml:space="preserve">We may, </w:t>
      </w:r>
      <w:r w:rsidR="00583526">
        <w:t>on reasonable</w:t>
      </w:r>
      <w:r>
        <w:t xml:space="preserve"> notice to you, </w:t>
      </w:r>
      <w:r w:rsidR="00583526">
        <w:t>request</w:t>
      </w:r>
      <w:r>
        <w:t xml:space="preserve"> a meeting (in person or by teleconference or videoconference) to:</w:t>
      </w:r>
    </w:p>
    <w:p w14:paraId="67F33CFD" w14:textId="77777777" w:rsidR="00CA51C1" w:rsidRDefault="00CA51C1" w:rsidP="00CA51C1">
      <w:pPr>
        <w:pStyle w:val="NumbersLevel3"/>
        <w:tabs>
          <w:tab w:val="clear" w:pos="4395"/>
          <w:tab w:val="num" w:pos="1276"/>
        </w:tabs>
        <w:ind w:left="1276"/>
      </w:pPr>
      <w:r>
        <w:t xml:space="preserve">discuss </w:t>
      </w:r>
      <w:r w:rsidRPr="00CA51C1">
        <w:t>matters</w:t>
      </w:r>
      <w:r>
        <w:t xml:space="preserve"> of importance to the strategic, commercial and operational relationship between us;</w:t>
      </w:r>
    </w:p>
    <w:p w14:paraId="7977A1CE" w14:textId="77777777" w:rsidR="00CA51C1" w:rsidRDefault="00CA51C1" w:rsidP="00CA51C1">
      <w:pPr>
        <w:pStyle w:val="NumbersLevel3"/>
        <w:tabs>
          <w:tab w:val="clear" w:pos="4395"/>
          <w:tab w:val="num" w:pos="1276"/>
        </w:tabs>
        <w:ind w:left="1276"/>
      </w:pPr>
      <w:r>
        <w:t>review your performance and compliance with your other obligations under this Marketplace Agreement and Agency Purchase Agreements using Marketplace Analytics and Purchasing Agency feedback;</w:t>
      </w:r>
    </w:p>
    <w:p w14:paraId="7D874B40" w14:textId="77777777" w:rsidR="00CA51C1" w:rsidRDefault="00CA51C1" w:rsidP="00CA51C1">
      <w:pPr>
        <w:pStyle w:val="NumbersLevel3"/>
        <w:tabs>
          <w:tab w:val="clear" w:pos="4395"/>
          <w:tab w:val="num" w:pos="1276"/>
        </w:tabs>
        <w:ind w:left="1276"/>
      </w:pPr>
      <w:r>
        <w:t>discuss potential cost savings initiatives;</w:t>
      </w:r>
    </w:p>
    <w:p w14:paraId="4A5EDA59" w14:textId="77777777" w:rsidR="00CA51C1" w:rsidRDefault="00CA51C1" w:rsidP="00CA51C1">
      <w:pPr>
        <w:pStyle w:val="NumbersLevel3"/>
        <w:tabs>
          <w:tab w:val="clear" w:pos="4395"/>
          <w:tab w:val="num" w:pos="1276"/>
        </w:tabs>
        <w:ind w:left="1276"/>
      </w:pPr>
      <w:r>
        <w:t>discuss your Value Add Services and Broader Outcomes offerings; and</w:t>
      </w:r>
    </w:p>
    <w:p w14:paraId="33EB6B2A" w14:textId="77777777" w:rsidR="00CA51C1" w:rsidRDefault="00CA51C1" w:rsidP="00CA51C1">
      <w:pPr>
        <w:pStyle w:val="NumbersLevel3"/>
        <w:tabs>
          <w:tab w:val="clear" w:pos="4395"/>
          <w:tab w:val="num" w:pos="1276"/>
        </w:tabs>
        <w:ind w:left="1276"/>
      </w:pPr>
      <w:r>
        <w:lastRenderedPageBreak/>
        <w:t>set goals and objectives for the following Contract Year.</w:t>
      </w:r>
    </w:p>
    <w:p w14:paraId="697AF423" w14:textId="77777777" w:rsidR="00CA51C1" w:rsidRDefault="00CA51C1" w:rsidP="00A7411D">
      <w:pPr>
        <w:pStyle w:val="NumbersLevel2"/>
        <w:tabs>
          <w:tab w:val="clear" w:pos="1560"/>
          <w:tab w:val="num" w:pos="709"/>
        </w:tabs>
        <w:ind w:left="709"/>
      </w:pPr>
      <w:r>
        <w:t>For each review meeting, we will:</w:t>
      </w:r>
    </w:p>
    <w:p w14:paraId="2CF4C04D" w14:textId="77777777" w:rsidR="00CA51C1" w:rsidRDefault="00CA51C1" w:rsidP="00CA51C1">
      <w:pPr>
        <w:pStyle w:val="NumbersLevel3"/>
        <w:tabs>
          <w:tab w:val="clear" w:pos="4395"/>
          <w:tab w:val="num" w:pos="1276"/>
        </w:tabs>
        <w:ind w:left="1276"/>
      </w:pPr>
      <w:r>
        <w:t>prepare the agenda; and</w:t>
      </w:r>
    </w:p>
    <w:p w14:paraId="44821ECB" w14:textId="77777777" w:rsidR="00CA51C1" w:rsidRDefault="00CA51C1" w:rsidP="00CA51C1">
      <w:pPr>
        <w:pStyle w:val="NumbersLevel3"/>
        <w:tabs>
          <w:tab w:val="clear" w:pos="4395"/>
          <w:tab w:val="num" w:pos="1276"/>
        </w:tabs>
        <w:ind w:left="1276"/>
      </w:pPr>
      <w:r>
        <w:t>record the minutes (and will send a copy of those minutes to you, promptly following the meeting for your review).</w:t>
      </w:r>
    </w:p>
    <w:p w14:paraId="4EE41CE6" w14:textId="77777777" w:rsidR="00CA51C1" w:rsidRDefault="00CA51C1" w:rsidP="00A7411D">
      <w:pPr>
        <w:pStyle w:val="NumbersLevel2"/>
        <w:tabs>
          <w:tab w:val="clear" w:pos="1560"/>
          <w:tab w:val="num" w:pos="709"/>
        </w:tabs>
        <w:ind w:left="709"/>
      </w:pPr>
      <w:r>
        <w:t>We may invite one or more representatives from Participating Agencies to attend each review meeting.</w:t>
      </w:r>
    </w:p>
    <w:p w14:paraId="20358484" w14:textId="77777777" w:rsidR="004D0E0B" w:rsidRDefault="004D0E0B" w:rsidP="00A7411D">
      <w:pPr>
        <w:pStyle w:val="NumbersLevel1"/>
        <w:numPr>
          <w:ilvl w:val="0"/>
          <w:numId w:val="23"/>
        </w:numPr>
        <w:ind w:left="709"/>
        <w:jc w:val="both"/>
      </w:pPr>
      <w:bookmarkStart w:id="77" w:name="_Toc18074780"/>
      <w:r>
        <w:t>Records</w:t>
      </w:r>
      <w:bookmarkEnd w:id="77"/>
    </w:p>
    <w:bookmarkStart w:id="78" w:name="_Ref15032768"/>
    <w:p w14:paraId="40297114" w14:textId="77777777" w:rsidR="004D0E0B" w:rsidRDefault="00146AE7" w:rsidP="00A7411D">
      <w:pPr>
        <w:pStyle w:val="NumbersLevel2"/>
        <w:tabs>
          <w:tab w:val="clear" w:pos="1560"/>
          <w:tab w:val="num" w:pos="709"/>
        </w:tabs>
        <w:ind w:left="709"/>
        <w:jc w:val="both"/>
      </w:pPr>
      <w:r w:rsidRPr="009C0DAC">
        <w:rPr>
          <w:lang w:val="en-NZ" w:eastAsia="en-NZ"/>
        </w:rPr>
        <mc:AlternateContent>
          <mc:Choice Requires="wps">
            <w:drawing>
              <wp:anchor distT="0" distB="0" distL="114300" distR="114300" simplePos="0" relativeHeight="252088320" behindDoc="0" locked="0" layoutInCell="1" allowOverlap="1" wp14:anchorId="66134FC3" wp14:editId="0DE7E141">
                <wp:simplePos x="0" y="0"/>
                <wp:positionH relativeFrom="column">
                  <wp:posOffset>4738370</wp:posOffset>
                </wp:positionH>
                <wp:positionV relativeFrom="paragraph">
                  <wp:posOffset>253365</wp:posOffset>
                </wp:positionV>
                <wp:extent cx="1895475" cy="520700"/>
                <wp:effectExtent l="0" t="0" r="9525" b="0"/>
                <wp:wrapSquare wrapText="bothSides"/>
                <wp:docPr id="15" name="Text Box 15"/>
                <wp:cNvGraphicFramePr/>
                <a:graphic xmlns:a="http://schemas.openxmlformats.org/drawingml/2006/main">
                  <a:graphicData uri="http://schemas.microsoft.com/office/word/2010/wordprocessingShape">
                    <wps:wsp>
                      <wps:cNvSpPr txBox="1"/>
                      <wps:spPr>
                        <a:xfrm>
                          <a:off x="0" y="0"/>
                          <a:ext cx="1895475" cy="520700"/>
                        </a:xfrm>
                        <a:prstGeom prst="rect">
                          <a:avLst/>
                        </a:prstGeom>
                        <a:solidFill>
                          <a:srgbClr val="4BACC6">
                            <a:lumMod val="20000"/>
                            <a:lumOff val="80000"/>
                          </a:srgbClr>
                        </a:solidFill>
                        <a:ln>
                          <a:noFill/>
                        </a:ln>
                        <a:effectLst/>
                      </wps:spPr>
                      <wps:txbx>
                        <w:txbxContent>
                          <w:p w14:paraId="7D217B93" w14:textId="77777777" w:rsidR="00D124C9" w:rsidRPr="005B69FF" w:rsidRDefault="00D124C9" w:rsidP="005A0894">
                            <w:pPr>
                              <w:spacing w:line="240" w:lineRule="atLeast"/>
                              <w:rPr>
                                <w:sz w:val="18"/>
                                <w:szCs w:val="18"/>
                                <w:lang w:val="en-AU"/>
                              </w:rPr>
                            </w:pPr>
                            <w:r>
                              <w:rPr>
                                <w:sz w:val="18"/>
                                <w:szCs w:val="18"/>
                                <w:lang w:val="en-AU"/>
                              </w:rPr>
                              <w:t>You must keep accurate and complete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34FC3" id="Text Box 15" o:spid="_x0000_s1040" type="#_x0000_t202" style="position:absolute;left:0;text-align:left;margin-left:373.1pt;margin-top:19.95pt;width:149.25pt;height:41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" fillcolor="#dbeef4" stroked="f">
                <v:textbox>
                  <w:txbxContent>
                    <w:p w14:paraId="7D217B93" w14:textId="77777777" w:rsidR="00D124C9" w:rsidRPr="005B69FF" w:rsidRDefault="00D124C9" w:rsidP="005A0894">
                      <w:pPr>
                        <w:spacing w:line="240" w:lineRule="atLeast"/>
                        <w:rPr>
                          <w:sz w:val="18"/>
                          <w:szCs w:val="18"/>
                          <w:lang w:val="en-AU"/>
                        </w:rPr>
                      </w:pPr>
                      <w:r>
                        <w:rPr>
                          <w:sz w:val="18"/>
                          <w:szCs w:val="18"/>
                          <w:lang w:val="en-AU"/>
                        </w:rPr>
                        <w:t>You must keep accurate and complete records.</w:t>
                      </w:r>
                    </w:p>
                  </w:txbxContent>
                </v:textbox>
                <w10:wrap type="square"/>
              </v:shape>
            </w:pict>
          </mc:Fallback>
        </mc:AlternateContent>
      </w:r>
      <w:r w:rsidR="00CA51C1">
        <w:t>You will, at all times, maintain, store and archive true, up to date, accurate and complete records of all invoices, Agency Purchase Agre</w:t>
      </w:r>
      <w:r w:rsidR="00E71E45">
        <w:t>ements</w:t>
      </w:r>
      <w:r w:rsidR="008F6549">
        <w:t>, advice, communications, d</w:t>
      </w:r>
      <w:r w:rsidR="00E71E45">
        <w:t>ocumentation</w:t>
      </w:r>
      <w:r w:rsidR="008F6549">
        <w:t xml:space="preserve"> and reports</w:t>
      </w:r>
      <w:r w:rsidR="00E71E45">
        <w:t xml:space="preserve"> that you provide to Participating Agencies and other records relating to your performance under this Marketplace Agreement and all Agency Purchase Agreements, and will ensure that each of your subcontractors (if any) does the same.</w:t>
      </w:r>
      <w:bookmarkEnd w:id="78"/>
    </w:p>
    <w:p w14:paraId="10E3DDCA" w14:textId="77777777" w:rsidR="00E71E45" w:rsidRDefault="00E71E45" w:rsidP="00A7411D">
      <w:pPr>
        <w:pStyle w:val="NumbersLevel2"/>
        <w:tabs>
          <w:tab w:val="clear" w:pos="1560"/>
          <w:tab w:val="num" w:pos="709"/>
        </w:tabs>
        <w:ind w:left="709"/>
        <w:jc w:val="both"/>
      </w:pPr>
      <w:r>
        <w:t xml:space="preserve">You will ensure that the records described in clause </w:t>
      </w:r>
      <w:r>
        <w:fldChar w:fldCharType="begin"/>
      </w:r>
      <w:r>
        <w:instrText xml:space="preserve"> REF _Ref15032768 \r \h </w:instrText>
      </w:r>
      <w:r>
        <w:fldChar w:fldCharType="separate"/>
      </w:r>
      <w:r w:rsidR="00EC1EB6">
        <w:t>14.1</w:t>
      </w:r>
      <w:r>
        <w:fldChar w:fldCharType="end"/>
      </w:r>
      <w:r>
        <w:t xml:space="preserve"> above provide sufficient detail to enable us to reconcile those records with:</w:t>
      </w:r>
    </w:p>
    <w:p w14:paraId="10C059D7" w14:textId="77777777" w:rsidR="009736DC" w:rsidRDefault="009736DC" w:rsidP="00A7411D">
      <w:pPr>
        <w:pStyle w:val="NumbersLevel3"/>
        <w:tabs>
          <w:tab w:val="clear" w:pos="4395"/>
          <w:tab w:val="num" w:pos="1276"/>
        </w:tabs>
        <w:ind w:left="1276"/>
      </w:pPr>
      <w:r>
        <w:t xml:space="preserve">the contents of the </w:t>
      </w:r>
      <w:r w:rsidR="008F6549">
        <w:t xml:space="preserve">feedback and </w:t>
      </w:r>
      <w:r>
        <w:t>reports you issue to us under clause</w:t>
      </w:r>
      <w:r w:rsidR="008F6549">
        <w:t xml:space="preserve">s </w:t>
      </w:r>
      <w:r w:rsidR="008F6549">
        <w:fldChar w:fldCharType="begin"/>
      </w:r>
      <w:r w:rsidR="008F6549">
        <w:instrText xml:space="preserve"> REF _Ref15041556 \r \h </w:instrText>
      </w:r>
      <w:r w:rsidR="008F6549">
        <w:fldChar w:fldCharType="separate"/>
      </w:r>
      <w:r w:rsidR="00EC1EB6">
        <w:t>9</w:t>
      </w:r>
      <w:r w:rsidR="008F6549">
        <w:fldChar w:fldCharType="end"/>
      </w:r>
      <w:r w:rsidR="008F6549">
        <w:t xml:space="preserve"> and </w:t>
      </w:r>
      <w:r w:rsidR="008F6549">
        <w:fldChar w:fldCharType="begin"/>
      </w:r>
      <w:r w:rsidR="008F6549">
        <w:instrText xml:space="preserve"> REF _Ref15041567 \r \h </w:instrText>
      </w:r>
      <w:r w:rsidR="008F6549">
        <w:fldChar w:fldCharType="separate"/>
      </w:r>
      <w:r w:rsidR="00EC1EB6">
        <w:t>15</w:t>
      </w:r>
      <w:r w:rsidR="008F6549">
        <w:fldChar w:fldCharType="end"/>
      </w:r>
      <w:r>
        <w:t>; and</w:t>
      </w:r>
    </w:p>
    <w:p w14:paraId="3E433D36" w14:textId="77777777" w:rsidR="009736DC" w:rsidRDefault="009736DC" w:rsidP="00A7411D">
      <w:pPr>
        <w:pStyle w:val="NumbersLevel3"/>
        <w:tabs>
          <w:tab w:val="clear" w:pos="4395"/>
          <w:tab w:val="num" w:pos="1276"/>
        </w:tabs>
        <w:ind w:left="1276"/>
      </w:pPr>
      <w:r>
        <w:t>the invoices that you render to Purchasing Agencies and Agency Purchase Agreements.</w:t>
      </w:r>
    </w:p>
    <w:p w14:paraId="34900B9F" w14:textId="77777777" w:rsidR="004D0E0B" w:rsidRDefault="007F238F" w:rsidP="00A7411D">
      <w:pPr>
        <w:pStyle w:val="NumbersLevel1"/>
        <w:numPr>
          <w:ilvl w:val="0"/>
          <w:numId w:val="23"/>
        </w:numPr>
        <w:ind w:left="709"/>
        <w:jc w:val="both"/>
      </w:pPr>
      <w:bookmarkStart w:id="79" w:name="_Ref15041567"/>
      <w:bookmarkStart w:id="80" w:name="_Toc18074781"/>
      <w:r>
        <w:t>Feedback and reporting</w:t>
      </w:r>
      <w:bookmarkEnd w:id="79"/>
      <w:bookmarkEnd w:id="80"/>
    </w:p>
    <w:p w14:paraId="151AA5C9" w14:textId="77777777" w:rsidR="00273871" w:rsidRDefault="0071185B" w:rsidP="008D5804">
      <w:pPr>
        <w:pStyle w:val="NumbersLevel2"/>
        <w:tabs>
          <w:tab w:val="clear" w:pos="1560"/>
          <w:tab w:val="num" w:pos="709"/>
        </w:tabs>
        <w:ind w:left="709"/>
        <w:jc w:val="both"/>
      </w:pPr>
      <w:r w:rsidRPr="009C0DAC">
        <w:rPr>
          <w:lang w:val="en-NZ" w:eastAsia="en-NZ"/>
        </w:rPr>
        <mc:AlternateContent>
          <mc:Choice Requires="wps">
            <w:drawing>
              <wp:anchor distT="0" distB="0" distL="114300" distR="114300" simplePos="0" relativeHeight="252098560" behindDoc="0" locked="0" layoutInCell="1" allowOverlap="1" wp14:anchorId="13B9464B" wp14:editId="45CA7041">
                <wp:simplePos x="0" y="0"/>
                <wp:positionH relativeFrom="column">
                  <wp:posOffset>4674870</wp:posOffset>
                </wp:positionH>
                <wp:positionV relativeFrom="paragraph">
                  <wp:posOffset>1326515</wp:posOffset>
                </wp:positionV>
                <wp:extent cx="1895475" cy="1678305"/>
                <wp:effectExtent l="0" t="0" r="9525" b="0"/>
                <wp:wrapSquare wrapText="bothSides"/>
                <wp:docPr id="24" name="Text Box 24"/>
                <wp:cNvGraphicFramePr/>
                <a:graphic xmlns:a="http://schemas.openxmlformats.org/drawingml/2006/main">
                  <a:graphicData uri="http://schemas.microsoft.com/office/word/2010/wordprocessingShape">
                    <wps:wsp>
                      <wps:cNvSpPr txBox="1"/>
                      <wps:spPr>
                        <a:xfrm>
                          <a:off x="0" y="0"/>
                          <a:ext cx="1895475" cy="1678305"/>
                        </a:xfrm>
                        <a:prstGeom prst="rect">
                          <a:avLst/>
                        </a:prstGeom>
                        <a:solidFill>
                          <a:srgbClr val="4BACC6">
                            <a:lumMod val="20000"/>
                            <a:lumOff val="80000"/>
                          </a:srgbClr>
                        </a:solidFill>
                        <a:ln>
                          <a:noFill/>
                        </a:ln>
                        <a:effectLst/>
                      </wps:spPr>
                      <wps:txbx>
                        <w:txbxContent>
                          <w:p w14:paraId="64AA195E" w14:textId="77777777" w:rsidR="00D124C9" w:rsidRPr="005B69FF" w:rsidRDefault="00D124C9" w:rsidP="008D5804">
                            <w:pPr>
                              <w:tabs>
                                <w:tab w:val="left" w:pos="7371"/>
                              </w:tabs>
                              <w:spacing w:line="240" w:lineRule="atLeast"/>
                              <w:rPr>
                                <w:sz w:val="18"/>
                                <w:szCs w:val="18"/>
                                <w:lang w:val="en-AU"/>
                              </w:rPr>
                            </w:pPr>
                            <w:r>
                              <w:rPr>
                                <w:sz w:val="18"/>
                                <w:szCs w:val="18"/>
                                <w:lang w:val="en-AU"/>
                              </w:rPr>
                              <w:t>You will provide us with feedback on each engagement with a Purchasing Agency.</w:t>
                            </w:r>
                            <w:r w:rsidR="00511C40" w:rsidRPr="00511C40">
                              <w:t xml:space="preserve"> </w:t>
                            </w:r>
                            <w:r w:rsidR="00511C40">
                              <w:rPr>
                                <w:sz w:val="18"/>
                                <w:szCs w:val="18"/>
                                <w:lang w:val="en-AU"/>
                              </w:rPr>
                              <w:t>The</w:t>
                            </w:r>
                            <w:r w:rsidR="00511C40" w:rsidRPr="00511C40">
                              <w:rPr>
                                <w:sz w:val="18"/>
                                <w:szCs w:val="18"/>
                                <w:lang w:val="en-AU"/>
                              </w:rPr>
                              <w:t xml:space="preserve"> form, content and process of giving feedback will be discussed and agreed with members of the Sector Reference Groups that has supported the development of the Construction Consultancy Services solution</w:t>
                            </w:r>
                            <w:r w:rsidR="00511C40">
                              <w:rPr>
                                <w:sz w:val="18"/>
                                <w:szCs w:val="18"/>
                                <w:lang w:val="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9464B" id="Text Box 24" o:spid="_x0000_s1041" type="#_x0000_t202" style="position:absolute;left:0;text-align:left;margin-left:368.1pt;margin-top:104.45pt;width:149.25pt;height:132.1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" fillcolor="#dbeef4" stroked="f">
                <v:textbox>
                  <w:txbxContent>
                    <w:p w14:paraId="64AA195E" w14:textId="77777777" w:rsidR="00D124C9" w:rsidRPr="005B69FF" w:rsidRDefault="00D124C9" w:rsidP="008D5804">
                      <w:pPr>
                        <w:tabs>
                          <w:tab w:val="left" w:pos="7371"/>
                        </w:tabs>
                        <w:spacing w:line="240" w:lineRule="atLeast"/>
                        <w:rPr>
                          <w:sz w:val="18"/>
                          <w:szCs w:val="18"/>
                          <w:lang w:val="en-AU"/>
                        </w:rPr>
                      </w:pPr>
                      <w:r>
                        <w:rPr>
                          <w:sz w:val="18"/>
                          <w:szCs w:val="18"/>
                          <w:lang w:val="en-AU"/>
                        </w:rPr>
                        <w:t>You will provide us with feedback on each engagement with a Purchasing Agency.</w:t>
                      </w:r>
                      <w:r w:rsidR="00511C40" w:rsidRPr="00511C40">
                        <w:t xml:space="preserve"> </w:t>
                      </w:r>
                      <w:r w:rsidR="00511C40">
                        <w:rPr>
                          <w:sz w:val="18"/>
                          <w:szCs w:val="18"/>
                          <w:lang w:val="en-AU"/>
                        </w:rPr>
                        <w:t>The</w:t>
                      </w:r>
                      <w:r w:rsidR="00511C40" w:rsidRPr="00511C40">
                        <w:rPr>
                          <w:sz w:val="18"/>
                          <w:szCs w:val="18"/>
                          <w:lang w:val="en-AU"/>
                        </w:rPr>
                        <w:t xml:space="preserve"> form, content and process of giving feedback will be discussed and agreed with members of the Sector Reference Groups that has supported the development of the Construction Consultancy Services solution</w:t>
                      </w:r>
                      <w:r w:rsidR="00511C40">
                        <w:rPr>
                          <w:sz w:val="18"/>
                          <w:szCs w:val="18"/>
                          <w:lang w:val="en-AU"/>
                        </w:rPr>
                        <w:t>.</w:t>
                      </w:r>
                    </w:p>
                  </w:txbxContent>
                </v:textbox>
                <w10:wrap type="square"/>
              </v:shape>
            </w:pict>
          </mc:Fallback>
        </mc:AlternateContent>
      </w:r>
      <w:r w:rsidR="00146AE7" w:rsidRPr="009C0DAC">
        <w:rPr>
          <w:lang w:val="en-NZ" w:eastAsia="en-NZ"/>
        </w:rPr>
        <mc:AlternateContent>
          <mc:Choice Requires="wps">
            <w:drawing>
              <wp:anchor distT="0" distB="0" distL="114300" distR="114300" simplePos="0" relativeHeight="252096512" behindDoc="0" locked="0" layoutInCell="1" allowOverlap="1" wp14:anchorId="0241529F" wp14:editId="1F0B4B8C">
                <wp:simplePos x="0" y="0"/>
                <wp:positionH relativeFrom="column">
                  <wp:posOffset>4675505</wp:posOffset>
                </wp:positionH>
                <wp:positionV relativeFrom="paragraph">
                  <wp:posOffset>122555</wp:posOffset>
                </wp:positionV>
                <wp:extent cx="1895475" cy="983615"/>
                <wp:effectExtent l="0" t="0" r="9525" b="6985"/>
                <wp:wrapSquare wrapText="bothSides"/>
                <wp:docPr id="22" name="Text Box 22"/>
                <wp:cNvGraphicFramePr/>
                <a:graphic xmlns:a="http://schemas.openxmlformats.org/drawingml/2006/main">
                  <a:graphicData uri="http://schemas.microsoft.com/office/word/2010/wordprocessingShape">
                    <wps:wsp>
                      <wps:cNvSpPr txBox="1"/>
                      <wps:spPr>
                        <a:xfrm>
                          <a:off x="0" y="0"/>
                          <a:ext cx="1895475" cy="983615"/>
                        </a:xfrm>
                        <a:prstGeom prst="rect">
                          <a:avLst/>
                        </a:prstGeom>
                        <a:solidFill>
                          <a:srgbClr val="4BACC6">
                            <a:lumMod val="20000"/>
                            <a:lumOff val="80000"/>
                          </a:srgbClr>
                        </a:solidFill>
                        <a:ln>
                          <a:noFill/>
                        </a:ln>
                        <a:effectLst/>
                      </wps:spPr>
                      <wps:txbx>
                        <w:txbxContent>
                          <w:p w14:paraId="3CE79C80" w14:textId="77777777" w:rsidR="00D124C9" w:rsidRPr="005B69FF" w:rsidRDefault="00D124C9" w:rsidP="00146AE7">
                            <w:pPr>
                              <w:spacing w:line="240" w:lineRule="atLeast"/>
                              <w:rPr>
                                <w:sz w:val="18"/>
                                <w:szCs w:val="18"/>
                                <w:lang w:val="en-AU"/>
                              </w:rPr>
                            </w:pPr>
                            <w:r>
                              <w:rPr>
                                <w:sz w:val="18"/>
                                <w:szCs w:val="18"/>
                                <w:lang w:val="en-AU"/>
                              </w:rPr>
                              <w:t>You will collect and provide us with certain information relating to each Agency Purchase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1529F" id="Text Box 22" o:spid="_x0000_s1042" type="#_x0000_t202" style="position:absolute;left:0;text-align:left;margin-left:368.15pt;margin-top:9.65pt;width:149.25pt;height:77.4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" fillcolor="#dbeef4" stroked="f">
                <v:textbox>
                  <w:txbxContent>
                    <w:p w14:paraId="3CE79C80" w14:textId="77777777" w:rsidR="00D124C9" w:rsidRPr="005B69FF" w:rsidRDefault="00D124C9" w:rsidP="00146AE7">
                      <w:pPr>
                        <w:spacing w:line="240" w:lineRule="atLeast"/>
                        <w:rPr>
                          <w:sz w:val="18"/>
                          <w:szCs w:val="18"/>
                          <w:lang w:val="en-AU"/>
                        </w:rPr>
                      </w:pPr>
                      <w:r>
                        <w:rPr>
                          <w:sz w:val="18"/>
                          <w:szCs w:val="18"/>
                          <w:lang w:val="en-AU"/>
                        </w:rPr>
                        <w:t>You will collect and provide us with certain information relating to each Agency Purchase Agreement.</w:t>
                      </w:r>
                    </w:p>
                  </w:txbxContent>
                </v:textbox>
                <w10:wrap type="square"/>
              </v:shape>
            </w:pict>
          </mc:Fallback>
        </mc:AlternateContent>
      </w:r>
      <w:r w:rsidR="009D2069">
        <w:t xml:space="preserve">You will collect and provide </w:t>
      </w:r>
      <w:r w:rsidR="00146AE7">
        <w:t>to us</w:t>
      </w:r>
      <w:r w:rsidR="008D5804">
        <w:t xml:space="preserve"> (via the Marketplace once the functionality is available)</w:t>
      </w:r>
      <w:r w:rsidR="00146AE7">
        <w:t xml:space="preserve"> </w:t>
      </w:r>
      <w:r w:rsidR="008D5804">
        <w:t>certain</w:t>
      </w:r>
      <w:r w:rsidR="009D2069">
        <w:t xml:space="preserve"> information </w:t>
      </w:r>
      <w:r w:rsidR="00146AE7">
        <w:t>in relation to</w:t>
      </w:r>
      <w:r w:rsidR="00273871">
        <w:t xml:space="preserve"> each Agency Purchase Agreement and each variation to an Agency Purchase Agreement</w:t>
      </w:r>
      <w:r w:rsidR="008D5804">
        <w:t xml:space="preserve"> including:</w:t>
      </w:r>
      <w:r w:rsidR="00273871">
        <w:t xml:space="preserve"> parties; project description; project site address; project site region; service category; sub-service discipline; key personnel; term of engagement;</w:t>
      </w:r>
      <w:r w:rsidR="00146AE7">
        <w:t xml:space="preserve"> and</w:t>
      </w:r>
      <w:r w:rsidR="00273871">
        <w:t xml:space="preserve"> value of engagement (i.e. maximum value of engagement as recorded in the Agency Purchase Agreement).</w:t>
      </w:r>
    </w:p>
    <w:p w14:paraId="3A56CD63" w14:textId="77777777" w:rsidR="007F238F" w:rsidRDefault="007F238F" w:rsidP="00A7411D">
      <w:pPr>
        <w:pStyle w:val="NumbersLevel2"/>
        <w:tabs>
          <w:tab w:val="clear" w:pos="1560"/>
          <w:tab w:val="num" w:pos="709"/>
        </w:tabs>
        <w:ind w:left="709"/>
        <w:jc w:val="both"/>
      </w:pPr>
      <w:r>
        <w:t>You will provide feedback on each engagement with a Purchasing Agency via the Marketplace</w:t>
      </w:r>
      <w:r w:rsidR="009D2069">
        <w:t xml:space="preserve"> once </w:t>
      </w:r>
      <w:r w:rsidR="00333D2D">
        <w:t xml:space="preserve">we notify you that </w:t>
      </w:r>
      <w:r w:rsidR="009D2069">
        <w:t>the functionality is available</w:t>
      </w:r>
      <w:r>
        <w:t>.  You acknowledge that we may share your feedback with Purchasing Agencies to inform better procurement processes and decision making.</w:t>
      </w:r>
    </w:p>
    <w:p w14:paraId="2F121FBD" w14:textId="77777777" w:rsidR="00C67847" w:rsidRDefault="00C67847" w:rsidP="00A7411D">
      <w:pPr>
        <w:pStyle w:val="NumbersLevel2"/>
        <w:tabs>
          <w:tab w:val="clear" w:pos="1560"/>
          <w:tab w:val="num" w:pos="709"/>
        </w:tabs>
        <w:ind w:left="709"/>
        <w:jc w:val="both"/>
      </w:pPr>
      <w:r>
        <w:t>You will provide any report reasonably requested by us from time to time in accordance with our reasonable instructions (as to content, format and timeliness).</w:t>
      </w:r>
      <w:r w:rsidR="00CE788B">
        <w:t xml:space="preserve">  </w:t>
      </w:r>
    </w:p>
    <w:p w14:paraId="65586827" w14:textId="77777777" w:rsidR="002C13E1" w:rsidRPr="00B2294E" w:rsidRDefault="00511C40" w:rsidP="00A7411D">
      <w:pPr>
        <w:pStyle w:val="NumbersLevel2"/>
        <w:tabs>
          <w:tab w:val="clear" w:pos="1560"/>
          <w:tab w:val="num" w:pos="709"/>
        </w:tabs>
        <w:ind w:left="709"/>
        <w:jc w:val="both"/>
      </w:pPr>
      <w:r w:rsidRPr="009C0DAC">
        <w:rPr>
          <w:lang w:val="en-NZ" w:eastAsia="en-NZ"/>
        </w:rPr>
        <mc:AlternateContent>
          <mc:Choice Requires="wps">
            <w:drawing>
              <wp:anchor distT="0" distB="0" distL="114300" distR="114300" simplePos="0" relativeHeight="252090368" behindDoc="0" locked="0" layoutInCell="1" allowOverlap="1" wp14:anchorId="0F5DECAB" wp14:editId="214D0615">
                <wp:simplePos x="0" y="0"/>
                <wp:positionH relativeFrom="column">
                  <wp:posOffset>4674870</wp:posOffset>
                </wp:positionH>
                <wp:positionV relativeFrom="paragraph">
                  <wp:posOffset>6985</wp:posOffset>
                </wp:positionV>
                <wp:extent cx="1895475" cy="457200"/>
                <wp:effectExtent l="0" t="0" r="9525" b="0"/>
                <wp:wrapSquare wrapText="bothSides"/>
                <wp:docPr id="16" name="Text Box 16"/>
                <wp:cNvGraphicFramePr/>
                <a:graphic xmlns:a="http://schemas.openxmlformats.org/drawingml/2006/main">
                  <a:graphicData uri="http://schemas.microsoft.com/office/word/2010/wordprocessingShape">
                    <wps:wsp>
                      <wps:cNvSpPr txBox="1"/>
                      <wps:spPr>
                        <a:xfrm>
                          <a:off x="0" y="0"/>
                          <a:ext cx="1895475" cy="457200"/>
                        </a:xfrm>
                        <a:prstGeom prst="rect">
                          <a:avLst/>
                        </a:prstGeom>
                        <a:solidFill>
                          <a:srgbClr val="4BACC6">
                            <a:lumMod val="20000"/>
                            <a:lumOff val="80000"/>
                          </a:srgbClr>
                        </a:solidFill>
                        <a:ln>
                          <a:noFill/>
                        </a:ln>
                        <a:effectLst/>
                      </wps:spPr>
                      <wps:txbx>
                        <w:txbxContent>
                          <w:p w14:paraId="68689C81" w14:textId="77777777" w:rsidR="00D124C9" w:rsidRPr="005B69FF" w:rsidRDefault="00D124C9" w:rsidP="00D30184">
                            <w:pPr>
                              <w:spacing w:line="240" w:lineRule="atLeast"/>
                              <w:rPr>
                                <w:sz w:val="18"/>
                                <w:szCs w:val="18"/>
                                <w:lang w:val="en-AU"/>
                              </w:rPr>
                            </w:pPr>
                            <w:r>
                              <w:rPr>
                                <w:sz w:val="18"/>
                                <w:szCs w:val="18"/>
                                <w:lang w:val="en-AU"/>
                              </w:rPr>
                              <w:t>We may request reports from time to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ECAB" id="Text Box 16" o:spid="_x0000_s1043" type="#_x0000_t202" style="position:absolute;left:0;text-align:left;margin-left:368.1pt;margin-top:.55pt;width:149.25pt;height:36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" fillcolor="#dbeef4" stroked="f">
                <v:textbox>
                  <w:txbxContent>
                    <w:p w14:paraId="68689C81" w14:textId="77777777" w:rsidR="00D124C9" w:rsidRPr="005B69FF" w:rsidRDefault="00D124C9" w:rsidP="00D30184">
                      <w:pPr>
                        <w:spacing w:line="240" w:lineRule="atLeast"/>
                        <w:rPr>
                          <w:sz w:val="18"/>
                          <w:szCs w:val="18"/>
                          <w:lang w:val="en-AU"/>
                        </w:rPr>
                      </w:pPr>
                      <w:r>
                        <w:rPr>
                          <w:sz w:val="18"/>
                          <w:szCs w:val="18"/>
                          <w:lang w:val="en-AU"/>
                        </w:rPr>
                        <w:t>We may request reports from time to time.</w:t>
                      </w:r>
                    </w:p>
                  </w:txbxContent>
                </v:textbox>
                <w10:wrap type="square"/>
              </v:shape>
            </w:pict>
          </mc:Fallback>
        </mc:AlternateContent>
      </w:r>
      <w:r w:rsidR="002C13E1">
        <w:t xml:space="preserve">You grant us a royalty-free, non-exclusive licence (including the right to sublicence) to use, reproduce, adapt and modify during the Term any Intellectual Property Rights in the any feedback and reports you provide to us in accordance with this clause </w:t>
      </w:r>
      <w:r w:rsidR="002C13E1">
        <w:fldChar w:fldCharType="begin"/>
      </w:r>
      <w:r w:rsidR="002C13E1">
        <w:instrText xml:space="preserve"> REF _Ref15041567 \r \h </w:instrText>
      </w:r>
      <w:r w:rsidR="002C13E1">
        <w:fldChar w:fldCharType="separate"/>
      </w:r>
      <w:r w:rsidR="00EC1EB6">
        <w:t>15</w:t>
      </w:r>
      <w:r w:rsidR="002C13E1">
        <w:fldChar w:fldCharType="end"/>
      </w:r>
      <w:r w:rsidR="002C13E1">
        <w:t>.</w:t>
      </w:r>
    </w:p>
    <w:sectPr w:rsidR="002C13E1" w:rsidRPr="00B2294E" w:rsidSect="002651C6">
      <w:headerReference w:type="default" r:id="rId13"/>
      <w:footerReference w:type="default" r:id="rId14"/>
      <w:footerReference w:type="first" r:id="rId15"/>
      <w:pgSz w:w="11907" w:h="16840" w:code="9"/>
      <w:pgMar w:top="1134" w:right="1077" w:bottom="1134"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E316B" w14:textId="77777777" w:rsidR="00FC25F8" w:rsidRDefault="00FC25F8">
      <w:r>
        <w:separator/>
      </w:r>
    </w:p>
    <w:p w14:paraId="741ADCE4" w14:textId="77777777" w:rsidR="00FC25F8" w:rsidRDefault="00FC25F8"/>
  </w:endnote>
  <w:endnote w:type="continuationSeparator" w:id="0">
    <w:p w14:paraId="192D0CA9" w14:textId="77777777" w:rsidR="00FC25F8" w:rsidRDefault="00FC25F8">
      <w:r>
        <w:continuationSeparator/>
      </w:r>
    </w:p>
    <w:p w14:paraId="704B7813" w14:textId="77777777" w:rsidR="00FC25F8" w:rsidRDefault="00FC2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A7D1" w14:textId="77777777" w:rsidR="00D124C9" w:rsidRDefault="00D124C9" w:rsidP="008A0D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1EB6">
      <w:rPr>
        <w:rStyle w:val="PageNumber"/>
        <w:noProof/>
      </w:rPr>
      <w:t>5</w:t>
    </w:r>
    <w:r>
      <w:rPr>
        <w:rStyle w:val="PageNumber"/>
      </w:rPr>
      <w:fldChar w:fldCharType="end"/>
    </w:r>
  </w:p>
  <w:p w14:paraId="4DF3C4DB" w14:textId="77777777" w:rsidR="00D124C9" w:rsidRDefault="00D124C9" w:rsidP="008A0D76">
    <w:pPr>
      <w:pStyle w:val="Footer"/>
      <w:rPr>
        <w:lang w:val="en-AU"/>
      </w:rPr>
    </w:pPr>
    <w:r>
      <w:rPr>
        <w:lang w:val="en-AU"/>
      </w:rPr>
      <w:t>Collaborative Marketplace Agreement – Part 2 – Channel Terms – C&amp;PS Terms</w:t>
    </w:r>
  </w:p>
  <w:p w14:paraId="1BD3EDC9" w14:textId="77777777" w:rsidR="00D124C9" w:rsidRDefault="00D124C9" w:rsidP="008A0D76">
    <w:pPr>
      <w:pStyle w:val="Footer"/>
    </w:pPr>
    <w:r>
      <w:rPr>
        <w:lang w:val="en-AU"/>
      </w:rPr>
      <w:t>(</w:t>
    </w:r>
    <w:r>
      <w:t>Construction Consultancy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ACF7" w14:textId="77777777" w:rsidR="00D124C9" w:rsidRDefault="00D124C9" w:rsidP="0029797D">
    <w:pPr>
      <w:pStyle w:val="Footer"/>
      <w:rPr>
        <w:lang w:val="en-AU"/>
      </w:rPr>
    </w:pPr>
    <w:r>
      <w:rPr>
        <w:lang w:val="en-AU"/>
      </w:rPr>
      <w:t>Collaborative Marketplace Agreement – Part 2 – Channel Terms – C&amp;PS/MS Terms</w:t>
    </w:r>
  </w:p>
  <w:p w14:paraId="4A266F86" w14:textId="77777777" w:rsidR="00D124C9" w:rsidRPr="007F0EF3" w:rsidRDefault="00D124C9" w:rsidP="0029797D">
    <w:pPr>
      <w:pStyle w:val="Footer"/>
      <w:rPr>
        <w:lang w:val="en-AU"/>
      </w:rPr>
    </w:pPr>
    <w:r w:rsidRPr="00D83028">
      <w:rPr>
        <w:lang w:val="en-AU"/>
      </w:rPr>
      <w:t>Annexure C: Statement of Work template</w:t>
    </w:r>
    <w:r>
      <w:rPr>
        <w:lang w:val="en-AU"/>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6DA0D" w14:textId="77777777" w:rsidR="00FC25F8" w:rsidRDefault="00FC25F8">
      <w:r>
        <w:separator/>
      </w:r>
    </w:p>
    <w:p w14:paraId="0DE80A8E" w14:textId="77777777" w:rsidR="00FC25F8" w:rsidRDefault="00FC25F8"/>
  </w:footnote>
  <w:footnote w:type="continuationSeparator" w:id="0">
    <w:p w14:paraId="315DEA72" w14:textId="77777777" w:rsidR="00FC25F8" w:rsidRDefault="00FC25F8">
      <w:r>
        <w:continuationSeparator/>
      </w:r>
    </w:p>
    <w:p w14:paraId="7AF7D4DA" w14:textId="77777777" w:rsidR="00FC25F8" w:rsidRDefault="00FC2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B7D1E" w14:textId="77777777" w:rsidR="00D124C9" w:rsidRPr="002651C6" w:rsidRDefault="00D124C9" w:rsidP="002651C6">
    <w:pPr>
      <w:pStyle w:val="Header"/>
      <w:jc w:val="righ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15:restartNumberingAfterBreak="0">
    <w:nsid w:val="0BB84FFD"/>
    <w:multiLevelType w:val="multilevel"/>
    <w:tmpl w:val="682242C4"/>
    <w:lvl w:ilvl="0">
      <w:start w:val="1"/>
      <w:numFmt w:val="decimal"/>
      <w:pStyle w:val="NumbersLevel1"/>
      <w:lvlText w:val="%1."/>
      <w:lvlJc w:val="left"/>
      <w:pPr>
        <w:tabs>
          <w:tab w:val="num" w:pos="1277"/>
        </w:tabs>
        <w:ind w:left="1277" w:hanging="709"/>
      </w:pPr>
      <w:rPr>
        <w:rFonts w:cs="Tunga" w:hint="default"/>
      </w:rPr>
    </w:lvl>
    <w:lvl w:ilvl="1">
      <w:start w:val="1"/>
      <w:numFmt w:val="decimal"/>
      <w:pStyle w:val="NumbersLevel2"/>
      <w:lvlText w:val="%1.%2"/>
      <w:lvlJc w:val="left"/>
      <w:pPr>
        <w:tabs>
          <w:tab w:val="num" w:pos="1560"/>
        </w:tabs>
        <w:ind w:left="1560"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umbersLevel3"/>
      <w:lvlText w:val="(%3)"/>
      <w:lvlJc w:val="left"/>
      <w:pPr>
        <w:tabs>
          <w:tab w:val="num" w:pos="4395"/>
        </w:tabs>
        <w:ind w:left="4395"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2" w15:restartNumberingAfterBreak="0">
    <w:nsid w:val="1984256C"/>
    <w:multiLevelType w:val="multilevel"/>
    <w:tmpl w:val="3DA6621E"/>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B3A61F3"/>
    <w:multiLevelType w:val="hybridMultilevel"/>
    <w:tmpl w:val="E8B2B18A"/>
    <w:lvl w:ilvl="0" w:tplc="ABDED9C4">
      <w:start w:val="1"/>
      <w:numFmt w:val="upperLetter"/>
      <w:pStyle w:val="ANumbersLevel5"/>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21" w15:restartNumberingAfterBreak="0">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num w:numId="1" w16cid:durableId="1685478140">
    <w:abstractNumId w:val="9"/>
  </w:num>
  <w:num w:numId="2" w16cid:durableId="1852914307">
    <w:abstractNumId w:val="7"/>
  </w:num>
  <w:num w:numId="3" w16cid:durableId="1028918081">
    <w:abstractNumId w:val="6"/>
  </w:num>
  <w:num w:numId="4" w16cid:durableId="1632049976">
    <w:abstractNumId w:val="5"/>
  </w:num>
  <w:num w:numId="5" w16cid:durableId="681207037">
    <w:abstractNumId w:val="4"/>
  </w:num>
  <w:num w:numId="6" w16cid:durableId="796219879">
    <w:abstractNumId w:val="8"/>
  </w:num>
  <w:num w:numId="7" w16cid:durableId="362053588">
    <w:abstractNumId w:val="3"/>
  </w:num>
  <w:num w:numId="8" w16cid:durableId="582447053">
    <w:abstractNumId w:val="2"/>
  </w:num>
  <w:num w:numId="9" w16cid:durableId="1747990787">
    <w:abstractNumId w:val="1"/>
  </w:num>
  <w:num w:numId="10" w16cid:durableId="743337172">
    <w:abstractNumId w:val="0"/>
  </w:num>
  <w:num w:numId="11" w16cid:durableId="19744639">
    <w:abstractNumId w:val="11"/>
  </w:num>
  <w:num w:numId="12" w16cid:durableId="1105079914">
    <w:abstractNumId w:val="16"/>
  </w:num>
  <w:num w:numId="13" w16cid:durableId="1024477655">
    <w:abstractNumId w:val="21"/>
  </w:num>
  <w:num w:numId="14" w16cid:durableId="1071854193">
    <w:abstractNumId w:val="10"/>
  </w:num>
  <w:num w:numId="15" w16cid:durableId="644432391">
    <w:abstractNumId w:val="22"/>
  </w:num>
  <w:num w:numId="16" w16cid:durableId="1434328468">
    <w:abstractNumId w:val="18"/>
  </w:num>
  <w:num w:numId="17" w16cid:durableId="1023750426">
    <w:abstractNumId w:val="17"/>
  </w:num>
  <w:num w:numId="18" w16cid:durableId="1858422546">
    <w:abstractNumId w:val="15"/>
  </w:num>
  <w:num w:numId="19" w16cid:durableId="2088644216">
    <w:abstractNumId w:val="13"/>
  </w:num>
  <w:num w:numId="20" w16cid:durableId="922841016">
    <w:abstractNumId w:val="19"/>
  </w:num>
  <w:num w:numId="21" w16cid:durableId="1592663898">
    <w:abstractNumId w:val="20"/>
  </w:num>
  <w:num w:numId="22" w16cid:durableId="1687246096">
    <w:abstractNumId w:val="12"/>
  </w:num>
  <w:num w:numId="23" w16cid:durableId="841285938">
    <w:abstractNumId w:val="11"/>
  </w:num>
  <w:num w:numId="24" w16cid:durableId="2011643159">
    <w:abstractNumId w:val="14"/>
  </w:num>
  <w:num w:numId="25" w16cid:durableId="1245341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1593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5802238">
    <w:abstractNumId w:val="11"/>
  </w:num>
  <w:num w:numId="28" w16cid:durableId="513425649">
    <w:abstractNumId w:val="11"/>
  </w:num>
  <w:num w:numId="29" w16cid:durableId="1809514958">
    <w:abstractNumId w:val="11"/>
  </w:num>
  <w:num w:numId="30" w16cid:durableId="1821801701">
    <w:abstractNumId w:val="11"/>
  </w:num>
  <w:num w:numId="31" w16cid:durableId="543324018">
    <w:abstractNumId w:val="11"/>
  </w:num>
  <w:num w:numId="32" w16cid:durableId="1734739411">
    <w:abstractNumId w:val="11"/>
  </w:num>
  <w:num w:numId="33" w16cid:durableId="324819482">
    <w:abstractNumId w:val="11"/>
  </w:num>
  <w:num w:numId="34" w16cid:durableId="253318845">
    <w:abstractNumId w:val="11"/>
  </w:num>
  <w:num w:numId="35" w16cid:durableId="2073384025">
    <w:abstractNumId w:val="11"/>
  </w:num>
  <w:num w:numId="36" w16cid:durableId="1578860270">
    <w:abstractNumId w:val="11"/>
  </w:num>
  <w:num w:numId="37" w16cid:durableId="1098137073">
    <w:abstractNumId w:val="11"/>
  </w:num>
  <w:num w:numId="38" w16cid:durableId="4988155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22"/>
    <w:rsid w:val="000016E3"/>
    <w:rsid w:val="0000264D"/>
    <w:rsid w:val="00002A5B"/>
    <w:rsid w:val="00003360"/>
    <w:rsid w:val="00005D61"/>
    <w:rsid w:val="000069FC"/>
    <w:rsid w:val="00006D1F"/>
    <w:rsid w:val="0001146C"/>
    <w:rsid w:val="00011B14"/>
    <w:rsid w:val="00011C5A"/>
    <w:rsid w:val="00013BCF"/>
    <w:rsid w:val="000151B0"/>
    <w:rsid w:val="0001623E"/>
    <w:rsid w:val="00017A91"/>
    <w:rsid w:val="00020010"/>
    <w:rsid w:val="00022E15"/>
    <w:rsid w:val="00024C9A"/>
    <w:rsid w:val="0002555B"/>
    <w:rsid w:val="00025622"/>
    <w:rsid w:val="00025B2F"/>
    <w:rsid w:val="00030210"/>
    <w:rsid w:val="00032E11"/>
    <w:rsid w:val="00033BC2"/>
    <w:rsid w:val="00033F74"/>
    <w:rsid w:val="00034264"/>
    <w:rsid w:val="00034673"/>
    <w:rsid w:val="000346E1"/>
    <w:rsid w:val="0003527E"/>
    <w:rsid w:val="0003541D"/>
    <w:rsid w:val="00037AB7"/>
    <w:rsid w:val="00041C31"/>
    <w:rsid w:val="00042A41"/>
    <w:rsid w:val="00042AB8"/>
    <w:rsid w:val="00044EA1"/>
    <w:rsid w:val="00045B3B"/>
    <w:rsid w:val="00051340"/>
    <w:rsid w:val="00052202"/>
    <w:rsid w:val="0005481E"/>
    <w:rsid w:val="000549DC"/>
    <w:rsid w:val="000570C9"/>
    <w:rsid w:val="00061060"/>
    <w:rsid w:val="000615CE"/>
    <w:rsid w:val="00062EF1"/>
    <w:rsid w:val="00064485"/>
    <w:rsid w:val="00065902"/>
    <w:rsid w:val="0006590B"/>
    <w:rsid w:val="000666F0"/>
    <w:rsid w:val="00066A83"/>
    <w:rsid w:val="00066E51"/>
    <w:rsid w:val="00067A00"/>
    <w:rsid w:val="0007062D"/>
    <w:rsid w:val="00072878"/>
    <w:rsid w:val="000729AE"/>
    <w:rsid w:val="00075287"/>
    <w:rsid w:val="00075B36"/>
    <w:rsid w:val="00077013"/>
    <w:rsid w:val="00077173"/>
    <w:rsid w:val="000813EB"/>
    <w:rsid w:val="0008198E"/>
    <w:rsid w:val="000821E1"/>
    <w:rsid w:val="000822A0"/>
    <w:rsid w:val="0008284B"/>
    <w:rsid w:val="000836EB"/>
    <w:rsid w:val="00083B49"/>
    <w:rsid w:val="00085A00"/>
    <w:rsid w:val="00087217"/>
    <w:rsid w:val="00087B3F"/>
    <w:rsid w:val="00087ECD"/>
    <w:rsid w:val="00090E62"/>
    <w:rsid w:val="00091466"/>
    <w:rsid w:val="00091623"/>
    <w:rsid w:val="00093591"/>
    <w:rsid w:val="00093E3E"/>
    <w:rsid w:val="00095A98"/>
    <w:rsid w:val="000974DB"/>
    <w:rsid w:val="000A18BE"/>
    <w:rsid w:val="000A51CA"/>
    <w:rsid w:val="000A638C"/>
    <w:rsid w:val="000B0142"/>
    <w:rsid w:val="000B22E4"/>
    <w:rsid w:val="000B4D84"/>
    <w:rsid w:val="000C0AC6"/>
    <w:rsid w:val="000C24FD"/>
    <w:rsid w:val="000C4192"/>
    <w:rsid w:val="000C43A6"/>
    <w:rsid w:val="000C4682"/>
    <w:rsid w:val="000C5639"/>
    <w:rsid w:val="000C587F"/>
    <w:rsid w:val="000D00C2"/>
    <w:rsid w:val="000D0B5F"/>
    <w:rsid w:val="000D13C0"/>
    <w:rsid w:val="000D2E78"/>
    <w:rsid w:val="000D3DC7"/>
    <w:rsid w:val="000D4613"/>
    <w:rsid w:val="000D4BAB"/>
    <w:rsid w:val="000E0E00"/>
    <w:rsid w:val="000E2428"/>
    <w:rsid w:val="000E33D4"/>
    <w:rsid w:val="000E45EC"/>
    <w:rsid w:val="000E677B"/>
    <w:rsid w:val="000E7F8E"/>
    <w:rsid w:val="000F25C3"/>
    <w:rsid w:val="000F2936"/>
    <w:rsid w:val="000F5F15"/>
    <w:rsid w:val="000F61AF"/>
    <w:rsid w:val="000F6D04"/>
    <w:rsid w:val="0010171C"/>
    <w:rsid w:val="00101861"/>
    <w:rsid w:val="00102FAD"/>
    <w:rsid w:val="00103C72"/>
    <w:rsid w:val="00104E3A"/>
    <w:rsid w:val="001056CB"/>
    <w:rsid w:val="00106F32"/>
    <w:rsid w:val="00107490"/>
    <w:rsid w:val="00107776"/>
    <w:rsid w:val="001079FE"/>
    <w:rsid w:val="00107EE6"/>
    <w:rsid w:val="00107EF9"/>
    <w:rsid w:val="00110A83"/>
    <w:rsid w:val="001117A3"/>
    <w:rsid w:val="00112254"/>
    <w:rsid w:val="00112BF4"/>
    <w:rsid w:val="00113B43"/>
    <w:rsid w:val="001156DC"/>
    <w:rsid w:val="001157E1"/>
    <w:rsid w:val="001159CE"/>
    <w:rsid w:val="00115B90"/>
    <w:rsid w:val="00125A43"/>
    <w:rsid w:val="00126D6F"/>
    <w:rsid w:val="001276DC"/>
    <w:rsid w:val="0013537E"/>
    <w:rsid w:val="00136BDB"/>
    <w:rsid w:val="00137748"/>
    <w:rsid w:val="0014163A"/>
    <w:rsid w:val="00146AE7"/>
    <w:rsid w:val="00147538"/>
    <w:rsid w:val="0014755C"/>
    <w:rsid w:val="00147EA2"/>
    <w:rsid w:val="00147EB0"/>
    <w:rsid w:val="00150C8F"/>
    <w:rsid w:val="001511F3"/>
    <w:rsid w:val="00154253"/>
    <w:rsid w:val="00156673"/>
    <w:rsid w:val="00156A7B"/>
    <w:rsid w:val="00157027"/>
    <w:rsid w:val="00157BA8"/>
    <w:rsid w:val="00160F66"/>
    <w:rsid w:val="001622B3"/>
    <w:rsid w:val="00162D7E"/>
    <w:rsid w:val="0016415C"/>
    <w:rsid w:val="00164378"/>
    <w:rsid w:val="00165857"/>
    <w:rsid w:val="0016647A"/>
    <w:rsid w:val="0017002E"/>
    <w:rsid w:val="0017116D"/>
    <w:rsid w:val="001719E1"/>
    <w:rsid w:val="0017409D"/>
    <w:rsid w:val="00175C38"/>
    <w:rsid w:val="00175FB3"/>
    <w:rsid w:val="00176769"/>
    <w:rsid w:val="00180666"/>
    <w:rsid w:val="00181396"/>
    <w:rsid w:val="0018200B"/>
    <w:rsid w:val="00183145"/>
    <w:rsid w:val="0018345A"/>
    <w:rsid w:val="00186A27"/>
    <w:rsid w:val="00186F54"/>
    <w:rsid w:val="00187060"/>
    <w:rsid w:val="001919B7"/>
    <w:rsid w:val="001919BB"/>
    <w:rsid w:val="001931C8"/>
    <w:rsid w:val="0019341D"/>
    <w:rsid w:val="001935BA"/>
    <w:rsid w:val="001949A3"/>
    <w:rsid w:val="00195139"/>
    <w:rsid w:val="0019568C"/>
    <w:rsid w:val="001A02E0"/>
    <w:rsid w:val="001A0B28"/>
    <w:rsid w:val="001A1A34"/>
    <w:rsid w:val="001A29B1"/>
    <w:rsid w:val="001A3886"/>
    <w:rsid w:val="001A3FF5"/>
    <w:rsid w:val="001A51B7"/>
    <w:rsid w:val="001A57F7"/>
    <w:rsid w:val="001A767E"/>
    <w:rsid w:val="001B0A4A"/>
    <w:rsid w:val="001B0E17"/>
    <w:rsid w:val="001B182A"/>
    <w:rsid w:val="001B2A79"/>
    <w:rsid w:val="001B4F13"/>
    <w:rsid w:val="001C0031"/>
    <w:rsid w:val="001C09E3"/>
    <w:rsid w:val="001C0F58"/>
    <w:rsid w:val="001C41CD"/>
    <w:rsid w:val="001C5ACD"/>
    <w:rsid w:val="001C609D"/>
    <w:rsid w:val="001C6B95"/>
    <w:rsid w:val="001C7431"/>
    <w:rsid w:val="001D0111"/>
    <w:rsid w:val="001D3443"/>
    <w:rsid w:val="001D4D29"/>
    <w:rsid w:val="001D4F59"/>
    <w:rsid w:val="001D776D"/>
    <w:rsid w:val="001D7C86"/>
    <w:rsid w:val="001D7F03"/>
    <w:rsid w:val="001E061A"/>
    <w:rsid w:val="001E15B7"/>
    <w:rsid w:val="001E1675"/>
    <w:rsid w:val="001E2B1C"/>
    <w:rsid w:val="001E3291"/>
    <w:rsid w:val="001F0266"/>
    <w:rsid w:val="001F0893"/>
    <w:rsid w:val="001F4A55"/>
    <w:rsid w:val="001F4C5C"/>
    <w:rsid w:val="001F51B6"/>
    <w:rsid w:val="001F54D3"/>
    <w:rsid w:val="001F6878"/>
    <w:rsid w:val="0020244C"/>
    <w:rsid w:val="00204988"/>
    <w:rsid w:val="00204B53"/>
    <w:rsid w:val="00206ADE"/>
    <w:rsid w:val="00206BA3"/>
    <w:rsid w:val="00206D4C"/>
    <w:rsid w:val="00210E8C"/>
    <w:rsid w:val="00210F73"/>
    <w:rsid w:val="0021282A"/>
    <w:rsid w:val="002130E4"/>
    <w:rsid w:val="00215160"/>
    <w:rsid w:val="0021536C"/>
    <w:rsid w:val="00215949"/>
    <w:rsid w:val="00220985"/>
    <w:rsid w:val="00221BEC"/>
    <w:rsid w:val="002224B4"/>
    <w:rsid w:val="0022347D"/>
    <w:rsid w:val="002242FA"/>
    <w:rsid w:val="00225716"/>
    <w:rsid w:val="00226F77"/>
    <w:rsid w:val="00232718"/>
    <w:rsid w:val="00233AA3"/>
    <w:rsid w:val="00237A3D"/>
    <w:rsid w:val="00237DB2"/>
    <w:rsid w:val="002408C5"/>
    <w:rsid w:val="0024360F"/>
    <w:rsid w:val="00244004"/>
    <w:rsid w:val="002451BB"/>
    <w:rsid w:val="00245FCD"/>
    <w:rsid w:val="00246590"/>
    <w:rsid w:val="00247CDA"/>
    <w:rsid w:val="002502D1"/>
    <w:rsid w:val="00250C5B"/>
    <w:rsid w:val="00251D5E"/>
    <w:rsid w:val="0025376F"/>
    <w:rsid w:val="00253AA3"/>
    <w:rsid w:val="002545F5"/>
    <w:rsid w:val="0025462C"/>
    <w:rsid w:val="00255F43"/>
    <w:rsid w:val="0025781C"/>
    <w:rsid w:val="00262334"/>
    <w:rsid w:val="00262930"/>
    <w:rsid w:val="0026385B"/>
    <w:rsid w:val="002651C6"/>
    <w:rsid w:val="002657C6"/>
    <w:rsid w:val="002658C9"/>
    <w:rsid w:val="00265A10"/>
    <w:rsid w:val="00266FA1"/>
    <w:rsid w:val="00270EEC"/>
    <w:rsid w:val="00272443"/>
    <w:rsid w:val="00273871"/>
    <w:rsid w:val="00274B37"/>
    <w:rsid w:val="00275016"/>
    <w:rsid w:val="002777E1"/>
    <w:rsid w:val="00280588"/>
    <w:rsid w:val="002806A2"/>
    <w:rsid w:val="00281699"/>
    <w:rsid w:val="00283798"/>
    <w:rsid w:val="002847B7"/>
    <w:rsid w:val="00285B41"/>
    <w:rsid w:val="00286A86"/>
    <w:rsid w:val="00287CEF"/>
    <w:rsid w:val="002914E6"/>
    <w:rsid w:val="0029217C"/>
    <w:rsid w:val="002943F6"/>
    <w:rsid w:val="00296EC3"/>
    <w:rsid w:val="0029797D"/>
    <w:rsid w:val="00297CC7"/>
    <w:rsid w:val="002A22BF"/>
    <w:rsid w:val="002A248E"/>
    <w:rsid w:val="002A3062"/>
    <w:rsid w:val="002A4BD9"/>
    <w:rsid w:val="002A4FE7"/>
    <w:rsid w:val="002A78EA"/>
    <w:rsid w:val="002B1356"/>
    <w:rsid w:val="002B18DC"/>
    <w:rsid w:val="002B1D36"/>
    <w:rsid w:val="002B2DE1"/>
    <w:rsid w:val="002B3A78"/>
    <w:rsid w:val="002B3B82"/>
    <w:rsid w:val="002B3EDB"/>
    <w:rsid w:val="002B41D1"/>
    <w:rsid w:val="002B7525"/>
    <w:rsid w:val="002C00C2"/>
    <w:rsid w:val="002C0A61"/>
    <w:rsid w:val="002C13E1"/>
    <w:rsid w:val="002C2E77"/>
    <w:rsid w:val="002C3958"/>
    <w:rsid w:val="002C4EDC"/>
    <w:rsid w:val="002C5669"/>
    <w:rsid w:val="002D0E3E"/>
    <w:rsid w:val="002D265D"/>
    <w:rsid w:val="002D2945"/>
    <w:rsid w:val="002D312B"/>
    <w:rsid w:val="002D3CCF"/>
    <w:rsid w:val="002D48A7"/>
    <w:rsid w:val="002E0A2D"/>
    <w:rsid w:val="002E1C96"/>
    <w:rsid w:val="002E1F07"/>
    <w:rsid w:val="002E217B"/>
    <w:rsid w:val="002E371E"/>
    <w:rsid w:val="002E524B"/>
    <w:rsid w:val="002E532C"/>
    <w:rsid w:val="002E6960"/>
    <w:rsid w:val="002E6B54"/>
    <w:rsid w:val="002E6C1D"/>
    <w:rsid w:val="002F2B0E"/>
    <w:rsid w:val="002F3412"/>
    <w:rsid w:val="002F3658"/>
    <w:rsid w:val="002F3A62"/>
    <w:rsid w:val="002F3BC5"/>
    <w:rsid w:val="002F3E84"/>
    <w:rsid w:val="002F49FE"/>
    <w:rsid w:val="002F575A"/>
    <w:rsid w:val="002F7D54"/>
    <w:rsid w:val="00300A26"/>
    <w:rsid w:val="00300B62"/>
    <w:rsid w:val="003040D5"/>
    <w:rsid w:val="003069F6"/>
    <w:rsid w:val="0031014A"/>
    <w:rsid w:val="00311377"/>
    <w:rsid w:val="00314568"/>
    <w:rsid w:val="003146C3"/>
    <w:rsid w:val="0031622F"/>
    <w:rsid w:val="00320DEF"/>
    <w:rsid w:val="00320E53"/>
    <w:rsid w:val="00321201"/>
    <w:rsid w:val="0032207B"/>
    <w:rsid w:val="00324ADF"/>
    <w:rsid w:val="003261DC"/>
    <w:rsid w:val="00327A1E"/>
    <w:rsid w:val="00327C47"/>
    <w:rsid w:val="00330820"/>
    <w:rsid w:val="00330BA4"/>
    <w:rsid w:val="003312B1"/>
    <w:rsid w:val="00331699"/>
    <w:rsid w:val="00332DB2"/>
    <w:rsid w:val="00332E9E"/>
    <w:rsid w:val="00333D2D"/>
    <w:rsid w:val="003340AC"/>
    <w:rsid w:val="003370D8"/>
    <w:rsid w:val="0034372D"/>
    <w:rsid w:val="003451A3"/>
    <w:rsid w:val="003473ED"/>
    <w:rsid w:val="00351464"/>
    <w:rsid w:val="00352D1E"/>
    <w:rsid w:val="0035372B"/>
    <w:rsid w:val="003538B1"/>
    <w:rsid w:val="0035418C"/>
    <w:rsid w:val="003545F8"/>
    <w:rsid w:val="00354724"/>
    <w:rsid w:val="00354E08"/>
    <w:rsid w:val="0035642A"/>
    <w:rsid w:val="00357124"/>
    <w:rsid w:val="00357A50"/>
    <w:rsid w:val="00361514"/>
    <w:rsid w:val="00370FC0"/>
    <w:rsid w:val="003731F3"/>
    <w:rsid w:val="00373E4D"/>
    <w:rsid w:val="0037617F"/>
    <w:rsid w:val="0037791A"/>
    <w:rsid w:val="00380CB7"/>
    <w:rsid w:val="00382392"/>
    <w:rsid w:val="00382426"/>
    <w:rsid w:val="003825A1"/>
    <w:rsid w:val="00383BFA"/>
    <w:rsid w:val="00384BD0"/>
    <w:rsid w:val="00384DC1"/>
    <w:rsid w:val="0038520F"/>
    <w:rsid w:val="003856CA"/>
    <w:rsid w:val="00386054"/>
    <w:rsid w:val="003870F2"/>
    <w:rsid w:val="00387678"/>
    <w:rsid w:val="0039314F"/>
    <w:rsid w:val="003A15EE"/>
    <w:rsid w:val="003A2898"/>
    <w:rsid w:val="003A28C8"/>
    <w:rsid w:val="003A3867"/>
    <w:rsid w:val="003A538D"/>
    <w:rsid w:val="003A683B"/>
    <w:rsid w:val="003A6B9A"/>
    <w:rsid w:val="003B0C7A"/>
    <w:rsid w:val="003B13D4"/>
    <w:rsid w:val="003B29FE"/>
    <w:rsid w:val="003B3A23"/>
    <w:rsid w:val="003B43FD"/>
    <w:rsid w:val="003B4F7B"/>
    <w:rsid w:val="003B6706"/>
    <w:rsid w:val="003B6D88"/>
    <w:rsid w:val="003C29A0"/>
    <w:rsid w:val="003C3767"/>
    <w:rsid w:val="003C39A5"/>
    <w:rsid w:val="003C7786"/>
    <w:rsid w:val="003D0C60"/>
    <w:rsid w:val="003D4BA9"/>
    <w:rsid w:val="003D571E"/>
    <w:rsid w:val="003D5BFC"/>
    <w:rsid w:val="003D6F75"/>
    <w:rsid w:val="003D75BA"/>
    <w:rsid w:val="003E05A4"/>
    <w:rsid w:val="003E166B"/>
    <w:rsid w:val="003E2EEA"/>
    <w:rsid w:val="003E6E32"/>
    <w:rsid w:val="003F1A56"/>
    <w:rsid w:val="003F4DA8"/>
    <w:rsid w:val="003F5886"/>
    <w:rsid w:val="003F684C"/>
    <w:rsid w:val="003F73F2"/>
    <w:rsid w:val="00400C5B"/>
    <w:rsid w:val="00401DCC"/>
    <w:rsid w:val="00404546"/>
    <w:rsid w:val="0040700B"/>
    <w:rsid w:val="004070E1"/>
    <w:rsid w:val="00407A27"/>
    <w:rsid w:val="00407C06"/>
    <w:rsid w:val="00407F54"/>
    <w:rsid w:val="00410101"/>
    <w:rsid w:val="00410BBA"/>
    <w:rsid w:val="00410FD8"/>
    <w:rsid w:val="00412E4B"/>
    <w:rsid w:val="00413B08"/>
    <w:rsid w:val="004155D6"/>
    <w:rsid w:val="004159FC"/>
    <w:rsid w:val="00415CDB"/>
    <w:rsid w:val="00416149"/>
    <w:rsid w:val="004175CF"/>
    <w:rsid w:val="004200B8"/>
    <w:rsid w:val="004201D2"/>
    <w:rsid w:val="00420B37"/>
    <w:rsid w:val="00420B56"/>
    <w:rsid w:val="00420C00"/>
    <w:rsid w:val="004210C7"/>
    <w:rsid w:val="004220B5"/>
    <w:rsid w:val="00423065"/>
    <w:rsid w:val="004240B4"/>
    <w:rsid w:val="00424385"/>
    <w:rsid w:val="00424A10"/>
    <w:rsid w:val="00425444"/>
    <w:rsid w:val="0042551E"/>
    <w:rsid w:val="00425B5F"/>
    <w:rsid w:val="00426149"/>
    <w:rsid w:val="00427B31"/>
    <w:rsid w:val="00430590"/>
    <w:rsid w:val="00431DCA"/>
    <w:rsid w:val="004351DB"/>
    <w:rsid w:val="00435398"/>
    <w:rsid w:val="00435648"/>
    <w:rsid w:val="0044407E"/>
    <w:rsid w:val="00447912"/>
    <w:rsid w:val="00452BAA"/>
    <w:rsid w:val="00453D4B"/>
    <w:rsid w:val="00454995"/>
    <w:rsid w:val="004552A0"/>
    <w:rsid w:val="0045565A"/>
    <w:rsid w:val="004562F4"/>
    <w:rsid w:val="00456C10"/>
    <w:rsid w:val="00457CF2"/>
    <w:rsid w:val="004606A7"/>
    <w:rsid w:val="00460A83"/>
    <w:rsid w:val="00461632"/>
    <w:rsid w:val="00461658"/>
    <w:rsid w:val="00461FF4"/>
    <w:rsid w:val="00465A7F"/>
    <w:rsid w:val="0046643B"/>
    <w:rsid w:val="004666ED"/>
    <w:rsid w:val="00467408"/>
    <w:rsid w:val="00471655"/>
    <w:rsid w:val="0047263D"/>
    <w:rsid w:val="00472BE0"/>
    <w:rsid w:val="0047430B"/>
    <w:rsid w:val="00477053"/>
    <w:rsid w:val="00477619"/>
    <w:rsid w:val="00485D66"/>
    <w:rsid w:val="00485FD5"/>
    <w:rsid w:val="00486E6E"/>
    <w:rsid w:val="00487FDD"/>
    <w:rsid w:val="00490BF5"/>
    <w:rsid w:val="00490E50"/>
    <w:rsid w:val="0049373B"/>
    <w:rsid w:val="00493A61"/>
    <w:rsid w:val="00494E21"/>
    <w:rsid w:val="00494E62"/>
    <w:rsid w:val="00496252"/>
    <w:rsid w:val="004977EF"/>
    <w:rsid w:val="004A0984"/>
    <w:rsid w:val="004A0CB1"/>
    <w:rsid w:val="004A2CFC"/>
    <w:rsid w:val="004A30A0"/>
    <w:rsid w:val="004A30FB"/>
    <w:rsid w:val="004A32CA"/>
    <w:rsid w:val="004A45DC"/>
    <w:rsid w:val="004A4DAF"/>
    <w:rsid w:val="004A514F"/>
    <w:rsid w:val="004A7A53"/>
    <w:rsid w:val="004A7AE1"/>
    <w:rsid w:val="004B0683"/>
    <w:rsid w:val="004B0BD8"/>
    <w:rsid w:val="004B17A0"/>
    <w:rsid w:val="004B273D"/>
    <w:rsid w:val="004B5777"/>
    <w:rsid w:val="004B5BBB"/>
    <w:rsid w:val="004B6A26"/>
    <w:rsid w:val="004B7F73"/>
    <w:rsid w:val="004C1FED"/>
    <w:rsid w:val="004C3B57"/>
    <w:rsid w:val="004C3D0F"/>
    <w:rsid w:val="004C5AE5"/>
    <w:rsid w:val="004C5F47"/>
    <w:rsid w:val="004C6803"/>
    <w:rsid w:val="004C7107"/>
    <w:rsid w:val="004D0E0B"/>
    <w:rsid w:val="004D1706"/>
    <w:rsid w:val="004D21D7"/>
    <w:rsid w:val="004D243F"/>
    <w:rsid w:val="004D27E4"/>
    <w:rsid w:val="004D2879"/>
    <w:rsid w:val="004D2C75"/>
    <w:rsid w:val="004D4EC1"/>
    <w:rsid w:val="004D5444"/>
    <w:rsid w:val="004E0370"/>
    <w:rsid w:val="004E6790"/>
    <w:rsid w:val="004E6C7E"/>
    <w:rsid w:val="004F08F8"/>
    <w:rsid w:val="004F1AED"/>
    <w:rsid w:val="004F34B6"/>
    <w:rsid w:val="004F365C"/>
    <w:rsid w:val="004F4442"/>
    <w:rsid w:val="004F61AB"/>
    <w:rsid w:val="004F6686"/>
    <w:rsid w:val="004F70CC"/>
    <w:rsid w:val="005006CE"/>
    <w:rsid w:val="005017B0"/>
    <w:rsid w:val="00503529"/>
    <w:rsid w:val="00503822"/>
    <w:rsid w:val="00503E9E"/>
    <w:rsid w:val="00505A15"/>
    <w:rsid w:val="00510BA1"/>
    <w:rsid w:val="00510BAC"/>
    <w:rsid w:val="00511C40"/>
    <w:rsid w:val="00514FEC"/>
    <w:rsid w:val="0051647F"/>
    <w:rsid w:val="0052030E"/>
    <w:rsid w:val="00521FB9"/>
    <w:rsid w:val="0052216D"/>
    <w:rsid w:val="005223F1"/>
    <w:rsid w:val="00523904"/>
    <w:rsid w:val="005244E3"/>
    <w:rsid w:val="00524C02"/>
    <w:rsid w:val="00525FC3"/>
    <w:rsid w:val="00526115"/>
    <w:rsid w:val="00527F0A"/>
    <w:rsid w:val="005323BB"/>
    <w:rsid w:val="00532F9A"/>
    <w:rsid w:val="005347B3"/>
    <w:rsid w:val="0053521B"/>
    <w:rsid w:val="005352F7"/>
    <w:rsid w:val="00535F6F"/>
    <w:rsid w:val="005361AC"/>
    <w:rsid w:val="005366B6"/>
    <w:rsid w:val="005366CF"/>
    <w:rsid w:val="005367E4"/>
    <w:rsid w:val="00536C22"/>
    <w:rsid w:val="00540DB6"/>
    <w:rsid w:val="00542132"/>
    <w:rsid w:val="00545AD5"/>
    <w:rsid w:val="00546976"/>
    <w:rsid w:val="00550363"/>
    <w:rsid w:val="00552E3F"/>
    <w:rsid w:val="005543C2"/>
    <w:rsid w:val="00554955"/>
    <w:rsid w:val="00554E87"/>
    <w:rsid w:val="00555C08"/>
    <w:rsid w:val="00555FA7"/>
    <w:rsid w:val="005564EB"/>
    <w:rsid w:val="00560D44"/>
    <w:rsid w:val="00561BFE"/>
    <w:rsid w:val="00562637"/>
    <w:rsid w:val="00563BC4"/>
    <w:rsid w:val="00563E78"/>
    <w:rsid w:val="00565166"/>
    <w:rsid w:val="0056651F"/>
    <w:rsid w:val="00566BE1"/>
    <w:rsid w:val="00570C00"/>
    <w:rsid w:val="00571292"/>
    <w:rsid w:val="00571DB0"/>
    <w:rsid w:val="00573624"/>
    <w:rsid w:val="005749E1"/>
    <w:rsid w:val="00576C74"/>
    <w:rsid w:val="00577EBC"/>
    <w:rsid w:val="0058206B"/>
    <w:rsid w:val="005826D4"/>
    <w:rsid w:val="00582B63"/>
    <w:rsid w:val="00583526"/>
    <w:rsid w:val="00583A5F"/>
    <w:rsid w:val="00583D5B"/>
    <w:rsid w:val="00585D3C"/>
    <w:rsid w:val="00587A6E"/>
    <w:rsid w:val="00587F4F"/>
    <w:rsid w:val="005909E8"/>
    <w:rsid w:val="00591267"/>
    <w:rsid w:val="005952C7"/>
    <w:rsid w:val="00595B7C"/>
    <w:rsid w:val="0059662F"/>
    <w:rsid w:val="005A0894"/>
    <w:rsid w:val="005A173E"/>
    <w:rsid w:val="005A4345"/>
    <w:rsid w:val="005A48DE"/>
    <w:rsid w:val="005A4B88"/>
    <w:rsid w:val="005A51BB"/>
    <w:rsid w:val="005A6AAE"/>
    <w:rsid w:val="005A7905"/>
    <w:rsid w:val="005B40C1"/>
    <w:rsid w:val="005B6332"/>
    <w:rsid w:val="005B69FF"/>
    <w:rsid w:val="005B6C37"/>
    <w:rsid w:val="005C4195"/>
    <w:rsid w:val="005D0883"/>
    <w:rsid w:val="005D1C58"/>
    <w:rsid w:val="005D3549"/>
    <w:rsid w:val="005D6F06"/>
    <w:rsid w:val="005E1E60"/>
    <w:rsid w:val="005E227A"/>
    <w:rsid w:val="005E2634"/>
    <w:rsid w:val="005E3584"/>
    <w:rsid w:val="005E3CDB"/>
    <w:rsid w:val="005E4375"/>
    <w:rsid w:val="005E4C02"/>
    <w:rsid w:val="005E5F73"/>
    <w:rsid w:val="005F0C9B"/>
    <w:rsid w:val="005F3628"/>
    <w:rsid w:val="005F3FBD"/>
    <w:rsid w:val="005F4C96"/>
    <w:rsid w:val="005F56C5"/>
    <w:rsid w:val="005F59FC"/>
    <w:rsid w:val="005F5C80"/>
    <w:rsid w:val="005F6811"/>
    <w:rsid w:val="00600CA4"/>
    <w:rsid w:val="006011C9"/>
    <w:rsid w:val="006023CA"/>
    <w:rsid w:val="006023DF"/>
    <w:rsid w:val="00602416"/>
    <w:rsid w:val="00602895"/>
    <w:rsid w:val="00603DD1"/>
    <w:rsid w:val="006041F2"/>
    <w:rsid w:val="00604FF0"/>
    <w:rsid w:val="00606B91"/>
    <w:rsid w:val="00607011"/>
    <w:rsid w:val="00610A7F"/>
    <w:rsid w:val="0061280E"/>
    <w:rsid w:val="0061281B"/>
    <w:rsid w:val="006130D3"/>
    <w:rsid w:val="006135BB"/>
    <w:rsid w:val="00613B25"/>
    <w:rsid w:val="006151E1"/>
    <w:rsid w:val="00620059"/>
    <w:rsid w:val="006208B0"/>
    <w:rsid w:val="00620FE4"/>
    <w:rsid w:val="00622793"/>
    <w:rsid w:val="006237AD"/>
    <w:rsid w:val="00624393"/>
    <w:rsid w:val="00626638"/>
    <w:rsid w:val="00626986"/>
    <w:rsid w:val="00627237"/>
    <w:rsid w:val="00627747"/>
    <w:rsid w:val="006312C5"/>
    <w:rsid w:val="00631F30"/>
    <w:rsid w:val="00632BF7"/>
    <w:rsid w:val="00633393"/>
    <w:rsid w:val="00635732"/>
    <w:rsid w:val="00636070"/>
    <w:rsid w:val="00644E3D"/>
    <w:rsid w:val="00646191"/>
    <w:rsid w:val="006467E8"/>
    <w:rsid w:val="006500AA"/>
    <w:rsid w:val="00650544"/>
    <w:rsid w:val="00650927"/>
    <w:rsid w:val="0065157C"/>
    <w:rsid w:val="00653831"/>
    <w:rsid w:val="006544C3"/>
    <w:rsid w:val="006547DF"/>
    <w:rsid w:val="006556E0"/>
    <w:rsid w:val="0065764B"/>
    <w:rsid w:val="00661E7F"/>
    <w:rsid w:val="00662070"/>
    <w:rsid w:val="00662716"/>
    <w:rsid w:val="00667416"/>
    <w:rsid w:val="00670B23"/>
    <w:rsid w:val="00671F35"/>
    <w:rsid w:val="0067308A"/>
    <w:rsid w:val="006733B4"/>
    <w:rsid w:val="00673855"/>
    <w:rsid w:val="00673C29"/>
    <w:rsid w:val="00676B67"/>
    <w:rsid w:val="00676FF1"/>
    <w:rsid w:val="00677B13"/>
    <w:rsid w:val="00677F18"/>
    <w:rsid w:val="00677F4E"/>
    <w:rsid w:val="00682A28"/>
    <w:rsid w:val="00683229"/>
    <w:rsid w:val="00685DB7"/>
    <w:rsid w:val="00685ECF"/>
    <w:rsid w:val="006872AC"/>
    <w:rsid w:val="00687CEA"/>
    <w:rsid w:val="006912E7"/>
    <w:rsid w:val="0069383E"/>
    <w:rsid w:val="00695519"/>
    <w:rsid w:val="00695B75"/>
    <w:rsid w:val="00696116"/>
    <w:rsid w:val="0069672F"/>
    <w:rsid w:val="00696AD2"/>
    <w:rsid w:val="006A16A8"/>
    <w:rsid w:val="006A375B"/>
    <w:rsid w:val="006A3E49"/>
    <w:rsid w:val="006A40BF"/>
    <w:rsid w:val="006A46C0"/>
    <w:rsid w:val="006A6E16"/>
    <w:rsid w:val="006A7334"/>
    <w:rsid w:val="006A7692"/>
    <w:rsid w:val="006B0277"/>
    <w:rsid w:val="006B147E"/>
    <w:rsid w:val="006B26DD"/>
    <w:rsid w:val="006B3245"/>
    <w:rsid w:val="006B3D27"/>
    <w:rsid w:val="006B46E9"/>
    <w:rsid w:val="006B4CA1"/>
    <w:rsid w:val="006B52C3"/>
    <w:rsid w:val="006B6467"/>
    <w:rsid w:val="006B6B59"/>
    <w:rsid w:val="006C08A5"/>
    <w:rsid w:val="006C0941"/>
    <w:rsid w:val="006C0E33"/>
    <w:rsid w:val="006C2829"/>
    <w:rsid w:val="006C5401"/>
    <w:rsid w:val="006C6F55"/>
    <w:rsid w:val="006C70D7"/>
    <w:rsid w:val="006D0897"/>
    <w:rsid w:val="006D1169"/>
    <w:rsid w:val="006D20C0"/>
    <w:rsid w:val="006D26EE"/>
    <w:rsid w:val="006D4294"/>
    <w:rsid w:val="006D5002"/>
    <w:rsid w:val="006D5779"/>
    <w:rsid w:val="006D638F"/>
    <w:rsid w:val="006D7223"/>
    <w:rsid w:val="006D7451"/>
    <w:rsid w:val="006D774B"/>
    <w:rsid w:val="006D7A6D"/>
    <w:rsid w:val="006E0C47"/>
    <w:rsid w:val="006E1DCA"/>
    <w:rsid w:val="006E2C06"/>
    <w:rsid w:val="006E7461"/>
    <w:rsid w:val="006E79F9"/>
    <w:rsid w:val="006F0ECE"/>
    <w:rsid w:val="006F1649"/>
    <w:rsid w:val="006F1875"/>
    <w:rsid w:val="006F18B5"/>
    <w:rsid w:val="006F2E4B"/>
    <w:rsid w:val="006F5D33"/>
    <w:rsid w:val="006F7268"/>
    <w:rsid w:val="0070267E"/>
    <w:rsid w:val="00702F50"/>
    <w:rsid w:val="007044FB"/>
    <w:rsid w:val="00704E44"/>
    <w:rsid w:val="007068C8"/>
    <w:rsid w:val="00706F06"/>
    <w:rsid w:val="0070709B"/>
    <w:rsid w:val="0071176A"/>
    <w:rsid w:val="0071185B"/>
    <w:rsid w:val="00712277"/>
    <w:rsid w:val="00714651"/>
    <w:rsid w:val="0071550F"/>
    <w:rsid w:val="00716B8A"/>
    <w:rsid w:val="007178CD"/>
    <w:rsid w:val="00720C0D"/>
    <w:rsid w:val="007212E5"/>
    <w:rsid w:val="00722B29"/>
    <w:rsid w:val="00723292"/>
    <w:rsid w:val="00723D00"/>
    <w:rsid w:val="0073009F"/>
    <w:rsid w:val="00730F9C"/>
    <w:rsid w:val="007324EE"/>
    <w:rsid w:val="00735092"/>
    <w:rsid w:val="007352F9"/>
    <w:rsid w:val="0073539D"/>
    <w:rsid w:val="007369E8"/>
    <w:rsid w:val="00737A22"/>
    <w:rsid w:val="00741287"/>
    <w:rsid w:val="007441EA"/>
    <w:rsid w:val="00745772"/>
    <w:rsid w:val="0074617E"/>
    <w:rsid w:val="007464C9"/>
    <w:rsid w:val="00746D02"/>
    <w:rsid w:val="00751C80"/>
    <w:rsid w:val="007521F6"/>
    <w:rsid w:val="007524D4"/>
    <w:rsid w:val="0075474D"/>
    <w:rsid w:val="007553DB"/>
    <w:rsid w:val="007567FC"/>
    <w:rsid w:val="00756CED"/>
    <w:rsid w:val="007572D8"/>
    <w:rsid w:val="0075764B"/>
    <w:rsid w:val="0075770B"/>
    <w:rsid w:val="00757AF6"/>
    <w:rsid w:val="0076094C"/>
    <w:rsid w:val="00760C01"/>
    <w:rsid w:val="00761075"/>
    <w:rsid w:val="00761573"/>
    <w:rsid w:val="0076255A"/>
    <w:rsid w:val="007625AB"/>
    <w:rsid w:val="007626EB"/>
    <w:rsid w:val="007635FD"/>
    <w:rsid w:val="0076392D"/>
    <w:rsid w:val="007640AA"/>
    <w:rsid w:val="0076462F"/>
    <w:rsid w:val="00764769"/>
    <w:rsid w:val="00765700"/>
    <w:rsid w:val="00766AC4"/>
    <w:rsid w:val="00766DBB"/>
    <w:rsid w:val="00767C04"/>
    <w:rsid w:val="00770065"/>
    <w:rsid w:val="0077058C"/>
    <w:rsid w:val="00771093"/>
    <w:rsid w:val="00773AF1"/>
    <w:rsid w:val="00773C02"/>
    <w:rsid w:val="00776280"/>
    <w:rsid w:val="00776ECD"/>
    <w:rsid w:val="00777D67"/>
    <w:rsid w:val="00780B17"/>
    <w:rsid w:val="00780F90"/>
    <w:rsid w:val="0078277C"/>
    <w:rsid w:val="007834D0"/>
    <w:rsid w:val="00785C48"/>
    <w:rsid w:val="0078676F"/>
    <w:rsid w:val="0079333B"/>
    <w:rsid w:val="00793FDD"/>
    <w:rsid w:val="00794ADA"/>
    <w:rsid w:val="007959CC"/>
    <w:rsid w:val="00795D06"/>
    <w:rsid w:val="007A01F3"/>
    <w:rsid w:val="007A131C"/>
    <w:rsid w:val="007A485A"/>
    <w:rsid w:val="007A4EC8"/>
    <w:rsid w:val="007A5E0C"/>
    <w:rsid w:val="007A6226"/>
    <w:rsid w:val="007A7676"/>
    <w:rsid w:val="007B3683"/>
    <w:rsid w:val="007B3966"/>
    <w:rsid w:val="007B3A13"/>
    <w:rsid w:val="007B453A"/>
    <w:rsid w:val="007B57A1"/>
    <w:rsid w:val="007B5FF2"/>
    <w:rsid w:val="007B6199"/>
    <w:rsid w:val="007B7880"/>
    <w:rsid w:val="007C0436"/>
    <w:rsid w:val="007C39DC"/>
    <w:rsid w:val="007C564E"/>
    <w:rsid w:val="007C7FC9"/>
    <w:rsid w:val="007D1918"/>
    <w:rsid w:val="007D19F9"/>
    <w:rsid w:val="007D23B8"/>
    <w:rsid w:val="007D25A3"/>
    <w:rsid w:val="007D31F2"/>
    <w:rsid w:val="007D32A4"/>
    <w:rsid w:val="007D40D4"/>
    <w:rsid w:val="007D47CF"/>
    <w:rsid w:val="007D5A6B"/>
    <w:rsid w:val="007D72CC"/>
    <w:rsid w:val="007D7994"/>
    <w:rsid w:val="007E0A4A"/>
    <w:rsid w:val="007E12F6"/>
    <w:rsid w:val="007E16E1"/>
    <w:rsid w:val="007E27E8"/>
    <w:rsid w:val="007E3B1B"/>
    <w:rsid w:val="007E4846"/>
    <w:rsid w:val="007E4C78"/>
    <w:rsid w:val="007E5860"/>
    <w:rsid w:val="007E5E49"/>
    <w:rsid w:val="007E6A3D"/>
    <w:rsid w:val="007E6B8B"/>
    <w:rsid w:val="007E6C8E"/>
    <w:rsid w:val="007F0EF3"/>
    <w:rsid w:val="007F238F"/>
    <w:rsid w:val="007F4ACC"/>
    <w:rsid w:val="007F4D3F"/>
    <w:rsid w:val="007F555A"/>
    <w:rsid w:val="007F61F7"/>
    <w:rsid w:val="007F7367"/>
    <w:rsid w:val="007F7F57"/>
    <w:rsid w:val="008002B0"/>
    <w:rsid w:val="008007CF"/>
    <w:rsid w:val="00800967"/>
    <w:rsid w:val="00800A10"/>
    <w:rsid w:val="00800CC3"/>
    <w:rsid w:val="0080291E"/>
    <w:rsid w:val="00802CC1"/>
    <w:rsid w:val="00802D24"/>
    <w:rsid w:val="00803608"/>
    <w:rsid w:val="00803AF7"/>
    <w:rsid w:val="00807957"/>
    <w:rsid w:val="00807AAA"/>
    <w:rsid w:val="00807DAE"/>
    <w:rsid w:val="008101C5"/>
    <w:rsid w:val="00810AB5"/>
    <w:rsid w:val="00810E6E"/>
    <w:rsid w:val="00811919"/>
    <w:rsid w:val="008127FB"/>
    <w:rsid w:val="008134C2"/>
    <w:rsid w:val="008136BE"/>
    <w:rsid w:val="00813831"/>
    <w:rsid w:val="008158EE"/>
    <w:rsid w:val="00816F1F"/>
    <w:rsid w:val="00821187"/>
    <w:rsid w:val="008217DA"/>
    <w:rsid w:val="00822523"/>
    <w:rsid w:val="0082266C"/>
    <w:rsid w:val="00822A49"/>
    <w:rsid w:val="00823431"/>
    <w:rsid w:val="00831605"/>
    <w:rsid w:val="0083245F"/>
    <w:rsid w:val="008365AB"/>
    <w:rsid w:val="00840456"/>
    <w:rsid w:val="00843D71"/>
    <w:rsid w:val="00850752"/>
    <w:rsid w:val="0085281A"/>
    <w:rsid w:val="00853562"/>
    <w:rsid w:val="00856D06"/>
    <w:rsid w:val="008603CE"/>
    <w:rsid w:val="00860B75"/>
    <w:rsid w:val="00861BB6"/>
    <w:rsid w:val="008620B7"/>
    <w:rsid w:val="008620C5"/>
    <w:rsid w:val="00863CB4"/>
    <w:rsid w:val="00863FBE"/>
    <w:rsid w:val="00864727"/>
    <w:rsid w:val="00867B42"/>
    <w:rsid w:val="00867CE5"/>
    <w:rsid w:val="00870045"/>
    <w:rsid w:val="0087007C"/>
    <w:rsid w:val="0087108F"/>
    <w:rsid w:val="008719C5"/>
    <w:rsid w:val="00871F6B"/>
    <w:rsid w:val="00873153"/>
    <w:rsid w:val="00874BED"/>
    <w:rsid w:val="008757A7"/>
    <w:rsid w:val="0087707D"/>
    <w:rsid w:val="008804C7"/>
    <w:rsid w:val="008822B7"/>
    <w:rsid w:val="00883F78"/>
    <w:rsid w:val="00886161"/>
    <w:rsid w:val="00886423"/>
    <w:rsid w:val="0089055C"/>
    <w:rsid w:val="00890567"/>
    <w:rsid w:val="00892F46"/>
    <w:rsid w:val="00894CA0"/>
    <w:rsid w:val="00897B4F"/>
    <w:rsid w:val="008A0D76"/>
    <w:rsid w:val="008A5CA8"/>
    <w:rsid w:val="008A7DC7"/>
    <w:rsid w:val="008B10E8"/>
    <w:rsid w:val="008B15C5"/>
    <w:rsid w:val="008B1A2D"/>
    <w:rsid w:val="008B3A2A"/>
    <w:rsid w:val="008B4A78"/>
    <w:rsid w:val="008B4E13"/>
    <w:rsid w:val="008B5744"/>
    <w:rsid w:val="008B70F1"/>
    <w:rsid w:val="008B70F4"/>
    <w:rsid w:val="008C062D"/>
    <w:rsid w:val="008C0638"/>
    <w:rsid w:val="008C16E2"/>
    <w:rsid w:val="008C1E17"/>
    <w:rsid w:val="008C3187"/>
    <w:rsid w:val="008C525E"/>
    <w:rsid w:val="008C570D"/>
    <w:rsid w:val="008C59FF"/>
    <w:rsid w:val="008C5CA0"/>
    <w:rsid w:val="008C7986"/>
    <w:rsid w:val="008C7C89"/>
    <w:rsid w:val="008D2A8B"/>
    <w:rsid w:val="008D3AC3"/>
    <w:rsid w:val="008D56B4"/>
    <w:rsid w:val="008D5804"/>
    <w:rsid w:val="008D63B7"/>
    <w:rsid w:val="008D7DDD"/>
    <w:rsid w:val="008D7FEA"/>
    <w:rsid w:val="008E102F"/>
    <w:rsid w:val="008E10C1"/>
    <w:rsid w:val="008E169B"/>
    <w:rsid w:val="008E65E7"/>
    <w:rsid w:val="008E7FEE"/>
    <w:rsid w:val="008F1CE4"/>
    <w:rsid w:val="008F38F6"/>
    <w:rsid w:val="008F47AC"/>
    <w:rsid w:val="008F48CE"/>
    <w:rsid w:val="008F4B9A"/>
    <w:rsid w:val="008F6549"/>
    <w:rsid w:val="008F67F5"/>
    <w:rsid w:val="008F6BCE"/>
    <w:rsid w:val="00900921"/>
    <w:rsid w:val="00900D4B"/>
    <w:rsid w:val="0090738E"/>
    <w:rsid w:val="00907C68"/>
    <w:rsid w:val="009116AA"/>
    <w:rsid w:val="009117B1"/>
    <w:rsid w:val="009117FB"/>
    <w:rsid w:val="00913E20"/>
    <w:rsid w:val="009155C4"/>
    <w:rsid w:val="009158FD"/>
    <w:rsid w:val="009169FF"/>
    <w:rsid w:val="00916C86"/>
    <w:rsid w:val="00922F22"/>
    <w:rsid w:val="0092359B"/>
    <w:rsid w:val="0092467A"/>
    <w:rsid w:val="00925C94"/>
    <w:rsid w:val="00927456"/>
    <w:rsid w:val="00927482"/>
    <w:rsid w:val="00927949"/>
    <w:rsid w:val="00930715"/>
    <w:rsid w:val="00932BF4"/>
    <w:rsid w:val="00936028"/>
    <w:rsid w:val="00936C9A"/>
    <w:rsid w:val="00940555"/>
    <w:rsid w:val="00940E9F"/>
    <w:rsid w:val="009417D0"/>
    <w:rsid w:val="00943870"/>
    <w:rsid w:val="009453A5"/>
    <w:rsid w:val="009455BB"/>
    <w:rsid w:val="00945AB4"/>
    <w:rsid w:val="00945BA8"/>
    <w:rsid w:val="00945FC3"/>
    <w:rsid w:val="009462E1"/>
    <w:rsid w:val="009476EC"/>
    <w:rsid w:val="0094777A"/>
    <w:rsid w:val="0095112B"/>
    <w:rsid w:val="0095232F"/>
    <w:rsid w:val="00953C13"/>
    <w:rsid w:val="009540AD"/>
    <w:rsid w:val="0095416A"/>
    <w:rsid w:val="00963790"/>
    <w:rsid w:val="0096482E"/>
    <w:rsid w:val="0096498F"/>
    <w:rsid w:val="00967F49"/>
    <w:rsid w:val="00970330"/>
    <w:rsid w:val="009736DC"/>
    <w:rsid w:val="0097664F"/>
    <w:rsid w:val="00976ED3"/>
    <w:rsid w:val="00980316"/>
    <w:rsid w:val="0098069C"/>
    <w:rsid w:val="009839DD"/>
    <w:rsid w:val="00985F2B"/>
    <w:rsid w:val="00987AA1"/>
    <w:rsid w:val="009918CD"/>
    <w:rsid w:val="00992595"/>
    <w:rsid w:val="00994FD3"/>
    <w:rsid w:val="009953D7"/>
    <w:rsid w:val="009963C6"/>
    <w:rsid w:val="009968B0"/>
    <w:rsid w:val="00996C7C"/>
    <w:rsid w:val="0099712E"/>
    <w:rsid w:val="009971A4"/>
    <w:rsid w:val="0099784B"/>
    <w:rsid w:val="00997B83"/>
    <w:rsid w:val="009A1901"/>
    <w:rsid w:val="009A1FAC"/>
    <w:rsid w:val="009A241C"/>
    <w:rsid w:val="009A36C1"/>
    <w:rsid w:val="009A3717"/>
    <w:rsid w:val="009A4A99"/>
    <w:rsid w:val="009A7227"/>
    <w:rsid w:val="009B05A0"/>
    <w:rsid w:val="009B1F76"/>
    <w:rsid w:val="009B301F"/>
    <w:rsid w:val="009B4068"/>
    <w:rsid w:val="009B4372"/>
    <w:rsid w:val="009B5C15"/>
    <w:rsid w:val="009C0D74"/>
    <w:rsid w:val="009C0DAC"/>
    <w:rsid w:val="009C1721"/>
    <w:rsid w:val="009C4B98"/>
    <w:rsid w:val="009C4FFD"/>
    <w:rsid w:val="009D089E"/>
    <w:rsid w:val="009D178E"/>
    <w:rsid w:val="009D1CB0"/>
    <w:rsid w:val="009D2069"/>
    <w:rsid w:val="009D3425"/>
    <w:rsid w:val="009D5ED9"/>
    <w:rsid w:val="009D615A"/>
    <w:rsid w:val="009D6181"/>
    <w:rsid w:val="009D689B"/>
    <w:rsid w:val="009D6ABF"/>
    <w:rsid w:val="009D716D"/>
    <w:rsid w:val="009E02A0"/>
    <w:rsid w:val="009E087F"/>
    <w:rsid w:val="009E28EB"/>
    <w:rsid w:val="009E2B1E"/>
    <w:rsid w:val="009E5B27"/>
    <w:rsid w:val="009E5E76"/>
    <w:rsid w:val="009E636C"/>
    <w:rsid w:val="009F21D5"/>
    <w:rsid w:val="009F2694"/>
    <w:rsid w:val="009F444D"/>
    <w:rsid w:val="009F6447"/>
    <w:rsid w:val="009F780B"/>
    <w:rsid w:val="00A010C4"/>
    <w:rsid w:val="00A01D2B"/>
    <w:rsid w:val="00A024ED"/>
    <w:rsid w:val="00A02B9A"/>
    <w:rsid w:val="00A04198"/>
    <w:rsid w:val="00A04392"/>
    <w:rsid w:val="00A078DC"/>
    <w:rsid w:val="00A07D20"/>
    <w:rsid w:val="00A07E8C"/>
    <w:rsid w:val="00A16003"/>
    <w:rsid w:val="00A164F9"/>
    <w:rsid w:val="00A176F2"/>
    <w:rsid w:val="00A20542"/>
    <w:rsid w:val="00A20AD2"/>
    <w:rsid w:val="00A213AB"/>
    <w:rsid w:val="00A232D7"/>
    <w:rsid w:val="00A236FD"/>
    <w:rsid w:val="00A240CE"/>
    <w:rsid w:val="00A24FBB"/>
    <w:rsid w:val="00A26600"/>
    <w:rsid w:val="00A27404"/>
    <w:rsid w:val="00A32261"/>
    <w:rsid w:val="00A32AEA"/>
    <w:rsid w:val="00A33035"/>
    <w:rsid w:val="00A34240"/>
    <w:rsid w:val="00A35721"/>
    <w:rsid w:val="00A36743"/>
    <w:rsid w:val="00A406C5"/>
    <w:rsid w:val="00A41016"/>
    <w:rsid w:val="00A4166E"/>
    <w:rsid w:val="00A42ED2"/>
    <w:rsid w:val="00A445C0"/>
    <w:rsid w:val="00A44BEC"/>
    <w:rsid w:val="00A4536A"/>
    <w:rsid w:val="00A5040A"/>
    <w:rsid w:val="00A50E00"/>
    <w:rsid w:val="00A51DB7"/>
    <w:rsid w:val="00A53624"/>
    <w:rsid w:val="00A54E4B"/>
    <w:rsid w:val="00A6003C"/>
    <w:rsid w:val="00A60217"/>
    <w:rsid w:val="00A606EE"/>
    <w:rsid w:val="00A63433"/>
    <w:rsid w:val="00A6499F"/>
    <w:rsid w:val="00A64CB6"/>
    <w:rsid w:val="00A650D5"/>
    <w:rsid w:val="00A657AE"/>
    <w:rsid w:val="00A672FF"/>
    <w:rsid w:val="00A676E9"/>
    <w:rsid w:val="00A67A3E"/>
    <w:rsid w:val="00A704E6"/>
    <w:rsid w:val="00A71561"/>
    <w:rsid w:val="00A716DB"/>
    <w:rsid w:val="00A73289"/>
    <w:rsid w:val="00A736ED"/>
    <w:rsid w:val="00A7411D"/>
    <w:rsid w:val="00A75053"/>
    <w:rsid w:val="00A752B2"/>
    <w:rsid w:val="00A76062"/>
    <w:rsid w:val="00A8031B"/>
    <w:rsid w:val="00A81100"/>
    <w:rsid w:val="00A81E1B"/>
    <w:rsid w:val="00A82C6B"/>
    <w:rsid w:val="00A84883"/>
    <w:rsid w:val="00A8584D"/>
    <w:rsid w:val="00A864E4"/>
    <w:rsid w:val="00A86A09"/>
    <w:rsid w:val="00A86DEE"/>
    <w:rsid w:val="00A870CB"/>
    <w:rsid w:val="00A872E8"/>
    <w:rsid w:val="00A9001C"/>
    <w:rsid w:val="00A90B01"/>
    <w:rsid w:val="00A92A2C"/>
    <w:rsid w:val="00A9446C"/>
    <w:rsid w:val="00A968E3"/>
    <w:rsid w:val="00AA06EE"/>
    <w:rsid w:val="00AA3029"/>
    <w:rsid w:val="00AA3F66"/>
    <w:rsid w:val="00AA52A2"/>
    <w:rsid w:val="00AA702C"/>
    <w:rsid w:val="00AB478B"/>
    <w:rsid w:val="00AB4AD9"/>
    <w:rsid w:val="00AB51DB"/>
    <w:rsid w:val="00AB5465"/>
    <w:rsid w:val="00AB6946"/>
    <w:rsid w:val="00AB6CFA"/>
    <w:rsid w:val="00AC05C3"/>
    <w:rsid w:val="00AC37DD"/>
    <w:rsid w:val="00AC3E75"/>
    <w:rsid w:val="00AC4BCC"/>
    <w:rsid w:val="00AC5CE5"/>
    <w:rsid w:val="00AC6CA5"/>
    <w:rsid w:val="00AC796D"/>
    <w:rsid w:val="00AD113D"/>
    <w:rsid w:val="00AD1D19"/>
    <w:rsid w:val="00AD284E"/>
    <w:rsid w:val="00AD30ED"/>
    <w:rsid w:val="00AD3DB3"/>
    <w:rsid w:val="00AD5396"/>
    <w:rsid w:val="00AD5917"/>
    <w:rsid w:val="00AD6E77"/>
    <w:rsid w:val="00AE1D00"/>
    <w:rsid w:val="00AE34EB"/>
    <w:rsid w:val="00AE44FD"/>
    <w:rsid w:val="00AE6719"/>
    <w:rsid w:val="00AF5218"/>
    <w:rsid w:val="00AF68C8"/>
    <w:rsid w:val="00B00764"/>
    <w:rsid w:val="00B00CB4"/>
    <w:rsid w:val="00B018A4"/>
    <w:rsid w:val="00B03F7F"/>
    <w:rsid w:val="00B04565"/>
    <w:rsid w:val="00B04769"/>
    <w:rsid w:val="00B05A72"/>
    <w:rsid w:val="00B05D71"/>
    <w:rsid w:val="00B0663B"/>
    <w:rsid w:val="00B0733D"/>
    <w:rsid w:val="00B10A91"/>
    <w:rsid w:val="00B10F4C"/>
    <w:rsid w:val="00B1373C"/>
    <w:rsid w:val="00B13861"/>
    <w:rsid w:val="00B156CF"/>
    <w:rsid w:val="00B2294E"/>
    <w:rsid w:val="00B238CE"/>
    <w:rsid w:val="00B247F2"/>
    <w:rsid w:val="00B25A1D"/>
    <w:rsid w:val="00B262FF"/>
    <w:rsid w:val="00B26392"/>
    <w:rsid w:val="00B263AE"/>
    <w:rsid w:val="00B2670A"/>
    <w:rsid w:val="00B26BB5"/>
    <w:rsid w:val="00B2772A"/>
    <w:rsid w:val="00B306A1"/>
    <w:rsid w:val="00B326C7"/>
    <w:rsid w:val="00B331BD"/>
    <w:rsid w:val="00B33CE2"/>
    <w:rsid w:val="00B341E7"/>
    <w:rsid w:val="00B35AEF"/>
    <w:rsid w:val="00B35D91"/>
    <w:rsid w:val="00B3600A"/>
    <w:rsid w:val="00B373E8"/>
    <w:rsid w:val="00B378F2"/>
    <w:rsid w:val="00B37F88"/>
    <w:rsid w:val="00B40A81"/>
    <w:rsid w:val="00B40C2E"/>
    <w:rsid w:val="00B423C7"/>
    <w:rsid w:val="00B425CC"/>
    <w:rsid w:val="00B4413C"/>
    <w:rsid w:val="00B4600F"/>
    <w:rsid w:val="00B46F5A"/>
    <w:rsid w:val="00B47091"/>
    <w:rsid w:val="00B47263"/>
    <w:rsid w:val="00B474ED"/>
    <w:rsid w:val="00B47B3B"/>
    <w:rsid w:val="00B50E1D"/>
    <w:rsid w:val="00B51BD2"/>
    <w:rsid w:val="00B543F5"/>
    <w:rsid w:val="00B545F9"/>
    <w:rsid w:val="00B54CA9"/>
    <w:rsid w:val="00B565A4"/>
    <w:rsid w:val="00B609F4"/>
    <w:rsid w:val="00B60AC6"/>
    <w:rsid w:val="00B61843"/>
    <w:rsid w:val="00B626CE"/>
    <w:rsid w:val="00B6293D"/>
    <w:rsid w:val="00B64B15"/>
    <w:rsid w:val="00B64FC9"/>
    <w:rsid w:val="00B65408"/>
    <w:rsid w:val="00B65857"/>
    <w:rsid w:val="00B659D1"/>
    <w:rsid w:val="00B65CBE"/>
    <w:rsid w:val="00B66698"/>
    <w:rsid w:val="00B6685E"/>
    <w:rsid w:val="00B67872"/>
    <w:rsid w:val="00B70090"/>
    <w:rsid w:val="00B700BE"/>
    <w:rsid w:val="00B705A5"/>
    <w:rsid w:val="00B710EC"/>
    <w:rsid w:val="00B713B4"/>
    <w:rsid w:val="00B71E83"/>
    <w:rsid w:val="00B726DE"/>
    <w:rsid w:val="00B75FC3"/>
    <w:rsid w:val="00B82CC8"/>
    <w:rsid w:val="00B82E56"/>
    <w:rsid w:val="00B835E8"/>
    <w:rsid w:val="00B83BE0"/>
    <w:rsid w:val="00B84350"/>
    <w:rsid w:val="00B855A6"/>
    <w:rsid w:val="00B86546"/>
    <w:rsid w:val="00B86A2C"/>
    <w:rsid w:val="00B86BF3"/>
    <w:rsid w:val="00B902AD"/>
    <w:rsid w:val="00B91098"/>
    <w:rsid w:val="00B91A77"/>
    <w:rsid w:val="00B92735"/>
    <w:rsid w:val="00B94FE7"/>
    <w:rsid w:val="00B96D74"/>
    <w:rsid w:val="00BA1DD5"/>
    <w:rsid w:val="00BA4BCD"/>
    <w:rsid w:val="00BA66F0"/>
    <w:rsid w:val="00BA6872"/>
    <w:rsid w:val="00BA6B3A"/>
    <w:rsid w:val="00BB0205"/>
    <w:rsid w:val="00BB0AFC"/>
    <w:rsid w:val="00BB199D"/>
    <w:rsid w:val="00BB334F"/>
    <w:rsid w:val="00BB3585"/>
    <w:rsid w:val="00BB383F"/>
    <w:rsid w:val="00BB45E1"/>
    <w:rsid w:val="00BB4E1C"/>
    <w:rsid w:val="00BB60C6"/>
    <w:rsid w:val="00BB764C"/>
    <w:rsid w:val="00BC185E"/>
    <w:rsid w:val="00BC1DE7"/>
    <w:rsid w:val="00BC21CD"/>
    <w:rsid w:val="00BC2CE9"/>
    <w:rsid w:val="00BC30F1"/>
    <w:rsid w:val="00BC384D"/>
    <w:rsid w:val="00BC3CC3"/>
    <w:rsid w:val="00BC4668"/>
    <w:rsid w:val="00BC5781"/>
    <w:rsid w:val="00BC5AB7"/>
    <w:rsid w:val="00BD00D3"/>
    <w:rsid w:val="00BD02D5"/>
    <w:rsid w:val="00BD0412"/>
    <w:rsid w:val="00BD0892"/>
    <w:rsid w:val="00BD0A8D"/>
    <w:rsid w:val="00BD137C"/>
    <w:rsid w:val="00BD3122"/>
    <w:rsid w:val="00BD3846"/>
    <w:rsid w:val="00BD45CE"/>
    <w:rsid w:val="00BD468F"/>
    <w:rsid w:val="00BD5EAB"/>
    <w:rsid w:val="00BD7074"/>
    <w:rsid w:val="00BE0014"/>
    <w:rsid w:val="00BE0497"/>
    <w:rsid w:val="00BE36C3"/>
    <w:rsid w:val="00BE4EB0"/>
    <w:rsid w:val="00BE6582"/>
    <w:rsid w:val="00BE6794"/>
    <w:rsid w:val="00BF2233"/>
    <w:rsid w:val="00BF2408"/>
    <w:rsid w:val="00BF45E9"/>
    <w:rsid w:val="00BF6A16"/>
    <w:rsid w:val="00C01FDA"/>
    <w:rsid w:val="00C03596"/>
    <w:rsid w:val="00C03CC8"/>
    <w:rsid w:val="00C067B2"/>
    <w:rsid w:val="00C11029"/>
    <w:rsid w:val="00C11748"/>
    <w:rsid w:val="00C126DE"/>
    <w:rsid w:val="00C12DFF"/>
    <w:rsid w:val="00C1541D"/>
    <w:rsid w:val="00C15BA7"/>
    <w:rsid w:val="00C16BBC"/>
    <w:rsid w:val="00C170C6"/>
    <w:rsid w:val="00C1721D"/>
    <w:rsid w:val="00C17BFC"/>
    <w:rsid w:val="00C2046C"/>
    <w:rsid w:val="00C210C8"/>
    <w:rsid w:val="00C22C88"/>
    <w:rsid w:val="00C22FE8"/>
    <w:rsid w:val="00C234C0"/>
    <w:rsid w:val="00C238D9"/>
    <w:rsid w:val="00C24A9D"/>
    <w:rsid w:val="00C25B9A"/>
    <w:rsid w:val="00C2625D"/>
    <w:rsid w:val="00C2677E"/>
    <w:rsid w:val="00C274C7"/>
    <w:rsid w:val="00C307D7"/>
    <w:rsid w:val="00C307E8"/>
    <w:rsid w:val="00C30962"/>
    <w:rsid w:val="00C31A90"/>
    <w:rsid w:val="00C324AD"/>
    <w:rsid w:val="00C33C02"/>
    <w:rsid w:val="00C33F42"/>
    <w:rsid w:val="00C35713"/>
    <w:rsid w:val="00C36322"/>
    <w:rsid w:val="00C37A1B"/>
    <w:rsid w:val="00C400FD"/>
    <w:rsid w:val="00C4485D"/>
    <w:rsid w:val="00C4571F"/>
    <w:rsid w:val="00C47196"/>
    <w:rsid w:val="00C471D5"/>
    <w:rsid w:val="00C50254"/>
    <w:rsid w:val="00C509EA"/>
    <w:rsid w:val="00C510B3"/>
    <w:rsid w:val="00C51757"/>
    <w:rsid w:val="00C5208D"/>
    <w:rsid w:val="00C53799"/>
    <w:rsid w:val="00C55862"/>
    <w:rsid w:val="00C55EA0"/>
    <w:rsid w:val="00C57E27"/>
    <w:rsid w:val="00C645CC"/>
    <w:rsid w:val="00C67847"/>
    <w:rsid w:val="00C70362"/>
    <w:rsid w:val="00C70918"/>
    <w:rsid w:val="00C71590"/>
    <w:rsid w:val="00C725AB"/>
    <w:rsid w:val="00C72B85"/>
    <w:rsid w:val="00C738E4"/>
    <w:rsid w:val="00C741F6"/>
    <w:rsid w:val="00C80D62"/>
    <w:rsid w:val="00C8129A"/>
    <w:rsid w:val="00C8243C"/>
    <w:rsid w:val="00C8392A"/>
    <w:rsid w:val="00C83FE1"/>
    <w:rsid w:val="00C85186"/>
    <w:rsid w:val="00C859FD"/>
    <w:rsid w:val="00C85BD3"/>
    <w:rsid w:val="00C85CC5"/>
    <w:rsid w:val="00C86A92"/>
    <w:rsid w:val="00C86CC6"/>
    <w:rsid w:val="00C906FF"/>
    <w:rsid w:val="00C93141"/>
    <w:rsid w:val="00C934FC"/>
    <w:rsid w:val="00C94A98"/>
    <w:rsid w:val="00C9558A"/>
    <w:rsid w:val="00C958CA"/>
    <w:rsid w:val="00C96991"/>
    <w:rsid w:val="00C96BFD"/>
    <w:rsid w:val="00C96D71"/>
    <w:rsid w:val="00C97028"/>
    <w:rsid w:val="00CA05B3"/>
    <w:rsid w:val="00CA51C1"/>
    <w:rsid w:val="00CB07FE"/>
    <w:rsid w:val="00CB168C"/>
    <w:rsid w:val="00CB1DAA"/>
    <w:rsid w:val="00CB211E"/>
    <w:rsid w:val="00CB31E0"/>
    <w:rsid w:val="00CB4B23"/>
    <w:rsid w:val="00CB597C"/>
    <w:rsid w:val="00CB6108"/>
    <w:rsid w:val="00CC0059"/>
    <w:rsid w:val="00CC0A8B"/>
    <w:rsid w:val="00CC1BA8"/>
    <w:rsid w:val="00CC1BF8"/>
    <w:rsid w:val="00CC294D"/>
    <w:rsid w:val="00CC2C58"/>
    <w:rsid w:val="00CC3122"/>
    <w:rsid w:val="00CC3BF3"/>
    <w:rsid w:val="00CC523E"/>
    <w:rsid w:val="00CC53F5"/>
    <w:rsid w:val="00CC5F82"/>
    <w:rsid w:val="00CC62DC"/>
    <w:rsid w:val="00CD0445"/>
    <w:rsid w:val="00CD364C"/>
    <w:rsid w:val="00CD502A"/>
    <w:rsid w:val="00CD5D8E"/>
    <w:rsid w:val="00CD6CEE"/>
    <w:rsid w:val="00CE1AB1"/>
    <w:rsid w:val="00CE48B4"/>
    <w:rsid w:val="00CE788B"/>
    <w:rsid w:val="00CF043F"/>
    <w:rsid w:val="00CF05A8"/>
    <w:rsid w:val="00CF0CFA"/>
    <w:rsid w:val="00CF2AFD"/>
    <w:rsid w:val="00CF5326"/>
    <w:rsid w:val="00CF727F"/>
    <w:rsid w:val="00CF776C"/>
    <w:rsid w:val="00CF7C02"/>
    <w:rsid w:val="00D00753"/>
    <w:rsid w:val="00D01F29"/>
    <w:rsid w:val="00D02A34"/>
    <w:rsid w:val="00D043D7"/>
    <w:rsid w:val="00D04CCE"/>
    <w:rsid w:val="00D06196"/>
    <w:rsid w:val="00D1015D"/>
    <w:rsid w:val="00D10C8A"/>
    <w:rsid w:val="00D116A5"/>
    <w:rsid w:val="00D124C9"/>
    <w:rsid w:val="00D12A94"/>
    <w:rsid w:val="00D14CE6"/>
    <w:rsid w:val="00D1602F"/>
    <w:rsid w:val="00D17BE7"/>
    <w:rsid w:val="00D20204"/>
    <w:rsid w:val="00D20239"/>
    <w:rsid w:val="00D20623"/>
    <w:rsid w:val="00D2120D"/>
    <w:rsid w:val="00D222A6"/>
    <w:rsid w:val="00D225E2"/>
    <w:rsid w:val="00D227F4"/>
    <w:rsid w:val="00D22A5E"/>
    <w:rsid w:val="00D22D3A"/>
    <w:rsid w:val="00D23C17"/>
    <w:rsid w:val="00D241B2"/>
    <w:rsid w:val="00D242CD"/>
    <w:rsid w:val="00D253AE"/>
    <w:rsid w:val="00D253EC"/>
    <w:rsid w:val="00D25ED7"/>
    <w:rsid w:val="00D26E5B"/>
    <w:rsid w:val="00D26F0B"/>
    <w:rsid w:val="00D2721B"/>
    <w:rsid w:val="00D272E8"/>
    <w:rsid w:val="00D30184"/>
    <w:rsid w:val="00D317D3"/>
    <w:rsid w:val="00D31E2F"/>
    <w:rsid w:val="00D338B2"/>
    <w:rsid w:val="00D341C3"/>
    <w:rsid w:val="00D35376"/>
    <w:rsid w:val="00D35750"/>
    <w:rsid w:val="00D359C7"/>
    <w:rsid w:val="00D35C06"/>
    <w:rsid w:val="00D42843"/>
    <w:rsid w:val="00D43BFE"/>
    <w:rsid w:val="00D44B4F"/>
    <w:rsid w:val="00D45B40"/>
    <w:rsid w:val="00D46EE3"/>
    <w:rsid w:val="00D507F3"/>
    <w:rsid w:val="00D50CD5"/>
    <w:rsid w:val="00D5139D"/>
    <w:rsid w:val="00D5152A"/>
    <w:rsid w:val="00D51684"/>
    <w:rsid w:val="00D532D5"/>
    <w:rsid w:val="00D5600A"/>
    <w:rsid w:val="00D56C3B"/>
    <w:rsid w:val="00D57649"/>
    <w:rsid w:val="00D604D1"/>
    <w:rsid w:val="00D60C0F"/>
    <w:rsid w:val="00D627F1"/>
    <w:rsid w:val="00D63E6C"/>
    <w:rsid w:val="00D65145"/>
    <w:rsid w:val="00D65793"/>
    <w:rsid w:val="00D6693D"/>
    <w:rsid w:val="00D7040E"/>
    <w:rsid w:val="00D71A2A"/>
    <w:rsid w:val="00D7392D"/>
    <w:rsid w:val="00D7410B"/>
    <w:rsid w:val="00D74314"/>
    <w:rsid w:val="00D74E62"/>
    <w:rsid w:val="00D800F5"/>
    <w:rsid w:val="00D80D14"/>
    <w:rsid w:val="00D81C12"/>
    <w:rsid w:val="00D81C84"/>
    <w:rsid w:val="00D8293B"/>
    <w:rsid w:val="00D82FCF"/>
    <w:rsid w:val="00D83028"/>
    <w:rsid w:val="00D832AB"/>
    <w:rsid w:val="00D832D7"/>
    <w:rsid w:val="00D83489"/>
    <w:rsid w:val="00D84711"/>
    <w:rsid w:val="00D86A74"/>
    <w:rsid w:val="00D86DF1"/>
    <w:rsid w:val="00D86F51"/>
    <w:rsid w:val="00D871D9"/>
    <w:rsid w:val="00D90AF7"/>
    <w:rsid w:val="00D919F8"/>
    <w:rsid w:val="00D91A5E"/>
    <w:rsid w:val="00D92780"/>
    <w:rsid w:val="00D929BC"/>
    <w:rsid w:val="00D946CF"/>
    <w:rsid w:val="00D94D03"/>
    <w:rsid w:val="00D95029"/>
    <w:rsid w:val="00D966B7"/>
    <w:rsid w:val="00D96936"/>
    <w:rsid w:val="00D97A72"/>
    <w:rsid w:val="00D97AA1"/>
    <w:rsid w:val="00DA0286"/>
    <w:rsid w:val="00DA098C"/>
    <w:rsid w:val="00DA0ABA"/>
    <w:rsid w:val="00DA0DA3"/>
    <w:rsid w:val="00DA1CB6"/>
    <w:rsid w:val="00DA3196"/>
    <w:rsid w:val="00DA32CE"/>
    <w:rsid w:val="00DA5101"/>
    <w:rsid w:val="00DA5223"/>
    <w:rsid w:val="00DA5723"/>
    <w:rsid w:val="00DA79EF"/>
    <w:rsid w:val="00DA7F3E"/>
    <w:rsid w:val="00DB0805"/>
    <w:rsid w:val="00DB0C0B"/>
    <w:rsid w:val="00DB118C"/>
    <w:rsid w:val="00DB3B74"/>
    <w:rsid w:val="00DB4203"/>
    <w:rsid w:val="00DB4BC3"/>
    <w:rsid w:val="00DB6D11"/>
    <w:rsid w:val="00DB7637"/>
    <w:rsid w:val="00DB7B2D"/>
    <w:rsid w:val="00DC2728"/>
    <w:rsid w:val="00DC42CF"/>
    <w:rsid w:val="00DC736D"/>
    <w:rsid w:val="00DC7373"/>
    <w:rsid w:val="00DC7E79"/>
    <w:rsid w:val="00DD0901"/>
    <w:rsid w:val="00DD176F"/>
    <w:rsid w:val="00DD25B7"/>
    <w:rsid w:val="00DD27A6"/>
    <w:rsid w:val="00DD2846"/>
    <w:rsid w:val="00DD446C"/>
    <w:rsid w:val="00DD6643"/>
    <w:rsid w:val="00DD6AB4"/>
    <w:rsid w:val="00DD7E36"/>
    <w:rsid w:val="00DE06A2"/>
    <w:rsid w:val="00DE14B0"/>
    <w:rsid w:val="00DE16B6"/>
    <w:rsid w:val="00DE1CE2"/>
    <w:rsid w:val="00DE1F6E"/>
    <w:rsid w:val="00DE2C83"/>
    <w:rsid w:val="00DE36CA"/>
    <w:rsid w:val="00DE44B6"/>
    <w:rsid w:val="00DE597E"/>
    <w:rsid w:val="00DE5C32"/>
    <w:rsid w:val="00DF066A"/>
    <w:rsid w:val="00DF2B17"/>
    <w:rsid w:val="00DF358F"/>
    <w:rsid w:val="00DF3C10"/>
    <w:rsid w:val="00DF3D8B"/>
    <w:rsid w:val="00DF4C4D"/>
    <w:rsid w:val="00DF56B4"/>
    <w:rsid w:val="00DF621F"/>
    <w:rsid w:val="00DF62C5"/>
    <w:rsid w:val="00DF68B3"/>
    <w:rsid w:val="00DF71A6"/>
    <w:rsid w:val="00E007FD"/>
    <w:rsid w:val="00E03C66"/>
    <w:rsid w:val="00E06656"/>
    <w:rsid w:val="00E10E69"/>
    <w:rsid w:val="00E112FD"/>
    <w:rsid w:val="00E12A31"/>
    <w:rsid w:val="00E1414B"/>
    <w:rsid w:val="00E142ED"/>
    <w:rsid w:val="00E17F61"/>
    <w:rsid w:val="00E21D25"/>
    <w:rsid w:val="00E22595"/>
    <w:rsid w:val="00E23498"/>
    <w:rsid w:val="00E24E5E"/>
    <w:rsid w:val="00E25979"/>
    <w:rsid w:val="00E27092"/>
    <w:rsid w:val="00E2743A"/>
    <w:rsid w:val="00E31881"/>
    <w:rsid w:val="00E32A69"/>
    <w:rsid w:val="00E33005"/>
    <w:rsid w:val="00E33BA3"/>
    <w:rsid w:val="00E343C3"/>
    <w:rsid w:val="00E35155"/>
    <w:rsid w:val="00E3547C"/>
    <w:rsid w:val="00E35849"/>
    <w:rsid w:val="00E37E71"/>
    <w:rsid w:val="00E412F3"/>
    <w:rsid w:val="00E42847"/>
    <w:rsid w:val="00E44100"/>
    <w:rsid w:val="00E468D9"/>
    <w:rsid w:val="00E50500"/>
    <w:rsid w:val="00E52544"/>
    <w:rsid w:val="00E527B9"/>
    <w:rsid w:val="00E5443E"/>
    <w:rsid w:val="00E55AE9"/>
    <w:rsid w:val="00E576FE"/>
    <w:rsid w:val="00E627B4"/>
    <w:rsid w:val="00E627F6"/>
    <w:rsid w:val="00E658F3"/>
    <w:rsid w:val="00E66B08"/>
    <w:rsid w:val="00E66F9B"/>
    <w:rsid w:val="00E7040F"/>
    <w:rsid w:val="00E70ED0"/>
    <w:rsid w:val="00E71E45"/>
    <w:rsid w:val="00E72645"/>
    <w:rsid w:val="00E72657"/>
    <w:rsid w:val="00E73257"/>
    <w:rsid w:val="00E73AA8"/>
    <w:rsid w:val="00E74E9E"/>
    <w:rsid w:val="00E76861"/>
    <w:rsid w:val="00E80228"/>
    <w:rsid w:val="00E80961"/>
    <w:rsid w:val="00E81B11"/>
    <w:rsid w:val="00E821CF"/>
    <w:rsid w:val="00E85D7D"/>
    <w:rsid w:val="00E901B6"/>
    <w:rsid w:val="00E92999"/>
    <w:rsid w:val="00E92D1F"/>
    <w:rsid w:val="00E93068"/>
    <w:rsid w:val="00E93EB2"/>
    <w:rsid w:val="00E94F1A"/>
    <w:rsid w:val="00E9503A"/>
    <w:rsid w:val="00E96A47"/>
    <w:rsid w:val="00E97026"/>
    <w:rsid w:val="00E972AB"/>
    <w:rsid w:val="00EA03B7"/>
    <w:rsid w:val="00EA0D65"/>
    <w:rsid w:val="00EA1689"/>
    <w:rsid w:val="00EA1E98"/>
    <w:rsid w:val="00EA2DF2"/>
    <w:rsid w:val="00EA2ED4"/>
    <w:rsid w:val="00EA3485"/>
    <w:rsid w:val="00EA3648"/>
    <w:rsid w:val="00EA491A"/>
    <w:rsid w:val="00EA6141"/>
    <w:rsid w:val="00EB027E"/>
    <w:rsid w:val="00EB0D0F"/>
    <w:rsid w:val="00EB1055"/>
    <w:rsid w:val="00EB36F7"/>
    <w:rsid w:val="00EB39B2"/>
    <w:rsid w:val="00EB5AA0"/>
    <w:rsid w:val="00EB615B"/>
    <w:rsid w:val="00EB66C0"/>
    <w:rsid w:val="00EB7BEF"/>
    <w:rsid w:val="00EC08E5"/>
    <w:rsid w:val="00EC0CA2"/>
    <w:rsid w:val="00EC10BC"/>
    <w:rsid w:val="00EC14AB"/>
    <w:rsid w:val="00EC1A6B"/>
    <w:rsid w:val="00EC1EB6"/>
    <w:rsid w:val="00EC24FD"/>
    <w:rsid w:val="00EC3051"/>
    <w:rsid w:val="00EC3349"/>
    <w:rsid w:val="00EC3874"/>
    <w:rsid w:val="00EC48D3"/>
    <w:rsid w:val="00EC494A"/>
    <w:rsid w:val="00EC626D"/>
    <w:rsid w:val="00EC6BF8"/>
    <w:rsid w:val="00EC6F0C"/>
    <w:rsid w:val="00EC716B"/>
    <w:rsid w:val="00EC7B68"/>
    <w:rsid w:val="00ED0A49"/>
    <w:rsid w:val="00ED214A"/>
    <w:rsid w:val="00ED2B14"/>
    <w:rsid w:val="00ED375F"/>
    <w:rsid w:val="00ED40AB"/>
    <w:rsid w:val="00ED58EE"/>
    <w:rsid w:val="00ED5A0E"/>
    <w:rsid w:val="00EE195D"/>
    <w:rsid w:val="00EE1EFB"/>
    <w:rsid w:val="00EE2951"/>
    <w:rsid w:val="00EE3D9F"/>
    <w:rsid w:val="00EE4125"/>
    <w:rsid w:val="00EE47DA"/>
    <w:rsid w:val="00EF3829"/>
    <w:rsid w:val="00EF63C6"/>
    <w:rsid w:val="00F00B17"/>
    <w:rsid w:val="00F01639"/>
    <w:rsid w:val="00F01A6E"/>
    <w:rsid w:val="00F01C91"/>
    <w:rsid w:val="00F02C3E"/>
    <w:rsid w:val="00F02D56"/>
    <w:rsid w:val="00F034FB"/>
    <w:rsid w:val="00F0437D"/>
    <w:rsid w:val="00F05093"/>
    <w:rsid w:val="00F06031"/>
    <w:rsid w:val="00F064F1"/>
    <w:rsid w:val="00F07E68"/>
    <w:rsid w:val="00F07F38"/>
    <w:rsid w:val="00F07FA6"/>
    <w:rsid w:val="00F1075A"/>
    <w:rsid w:val="00F124EE"/>
    <w:rsid w:val="00F1495F"/>
    <w:rsid w:val="00F15BFF"/>
    <w:rsid w:val="00F17772"/>
    <w:rsid w:val="00F210D1"/>
    <w:rsid w:val="00F22274"/>
    <w:rsid w:val="00F22D6E"/>
    <w:rsid w:val="00F22E82"/>
    <w:rsid w:val="00F23363"/>
    <w:rsid w:val="00F23708"/>
    <w:rsid w:val="00F24DDB"/>
    <w:rsid w:val="00F261F4"/>
    <w:rsid w:val="00F27168"/>
    <w:rsid w:val="00F27C8F"/>
    <w:rsid w:val="00F32FAB"/>
    <w:rsid w:val="00F3323B"/>
    <w:rsid w:val="00F3355B"/>
    <w:rsid w:val="00F33A68"/>
    <w:rsid w:val="00F33D14"/>
    <w:rsid w:val="00F34B08"/>
    <w:rsid w:val="00F34E2C"/>
    <w:rsid w:val="00F356DA"/>
    <w:rsid w:val="00F35F78"/>
    <w:rsid w:val="00F36CE1"/>
    <w:rsid w:val="00F406B6"/>
    <w:rsid w:val="00F414E7"/>
    <w:rsid w:val="00F473B6"/>
    <w:rsid w:val="00F47D7A"/>
    <w:rsid w:val="00F51C7E"/>
    <w:rsid w:val="00F51DC0"/>
    <w:rsid w:val="00F5245E"/>
    <w:rsid w:val="00F5370C"/>
    <w:rsid w:val="00F53E06"/>
    <w:rsid w:val="00F54188"/>
    <w:rsid w:val="00F54308"/>
    <w:rsid w:val="00F54526"/>
    <w:rsid w:val="00F54CBA"/>
    <w:rsid w:val="00F54EF7"/>
    <w:rsid w:val="00F5741A"/>
    <w:rsid w:val="00F5784C"/>
    <w:rsid w:val="00F57AB1"/>
    <w:rsid w:val="00F60939"/>
    <w:rsid w:val="00F6134E"/>
    <w:rsid w:val="00F61906"/>
    <w:rsid w:val="00F619A5"/>
    <w:rsid w:val="00F62DB4"/>
    <w:rsid w:val="00F6318C"/>
    <w:rsid w:val="00F6367C"/>
    <w:rsid w:val="00F66C3F"/>
    <w:rsid w:val="00F66F7D"/>
    <w:rsid w:val="00F7045B"/>
    <w:rsid w:val="00F70E3D"/>
    <w:rsid w:val="00F71873"/>
    <w:rsid w:val="00F75F90"/>
    <w:rsid w:val="00F768F1"/>
    <w:rsid w:val="00F77154"/>
    <w:rsid w:val="00F81394"/>
    <w:rsid w:val="00F83065"/>
    <w:rsid w:val="00F854AA"/>
    <w:rsid w:val="00F87AF6"/>
    <w:rsid w:val="00F87BD5"/>
    <w:rsid w:val="00F90841"/>
    <w:rsid w:val="00F91B7C"/>
    <w:rsid w:val="00F91ED0"/>
    <w:rsid w:val="00F92093"/>
    <w:rsid w:val="00F95150"/>
    <w:rsid w:val="00FA00A2"/>
    <w:rsid w:val="00FA5277"/>
    <w:rsid w:val="00FA67A6"/>
    <w:rsid w:val="00FA67D2"/>
    <w:rsid w:val="00FB00D6"/>
    <w:rsid w:val="00FB04FA"/>
    <w:rsid w:val="00FB0DCE"/>
    <w:rsid w:val="00FB4A95"/>
    <w:rsid w:val="00FB59F8"/>
    <w:rsid w:val="00FB5A92"/>
    <w:rsid w:val="00FC1F81"/>
    <w:rsid w:val="00FC25F8"/>
    <w:rsid w:val="00FC46F9"/>
    <w:rsid w:val="00FC4986"/>
    <w:rsid w:val="00FC5AE6"/>
    <w:rsid w:val="00FC603B"/>
    <w:rsid w:val="00FC6AEF"/>
    <w:rsid w:val="00FD3C1D"/>
    <w:rsid w:val="00FD4E97"/>
    <w:rsid w:val="00FD5F35"/>
    <w:rsid w:val="00FD60AE"/>
    <w:rsid w:val="00FD741C"/>
    <w:rsid w:val="00FD75C2"/>
    <w:rsid w:val="00FE0092"/>
    <w:rsid w:val="00FE092F"/>
    <w:rsid w:val="00FE0C35"/>
    <w:rsid w:val="00FE25CC"/>
    <w:rsid w:val="00FE33A5"/>
    <w:rsid w:val="00FE42BE"/>
    <w:rsid w:val="00FE44B8"/>
    <w:rsid w:val="00FE463E"/>
    <w:rsid w:val="00FE5446"/>
    <w:rsid w:val="00FE5D1B"/>
    <w:rsid w:val="00FE5FB8"/>
    <w:rsid w:val="00FE78D6"/>
    <w:rsid w:val="00FE7A33"/>
    <w:rsid w:val="00FF0386"/>
    <w:rsid w:val="00FF0389"/>
    <w:rsid w:val="00FF0918"/>
    <w:rsid w:val="00FF11E3"/>
    <w:rsid w:val="00FF17AF"/>
    <w:rsid w:val="00FF1BE0"/>
    <w:rsid w:val="00FF3B50"/>
    <w:rsid w:val="00FF408D"/>
    <w:rsid w:val="00FF426B"/>
    <w:rsid w:val="00FF5AA9"/>
    <w:rsid w:val="00FF605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CBCB2"/>
  <w15:docId w15:val="{BBA00DB3-2C4B-4937-AE43-D92E5818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9EF"/>
    <w:pPr>
      <w:spacing w:line="280" w:lineRule="atLeast"/>
    </w:pPr>
    <w:rPr>
      <w:rFonts w:ascii="Arial" w:hAnsi="Arial"/>
      <w:sz w:val="22"/>
      <w:szCs w:val="24"/>
      <w:lang w:eastAsia="en-US"/>
    </w:rPr>
  </w:style>
  <w:style w:type="paragraph" w:styleId="Heading1">
    <w:name w:val="heading 1"/>
    <w:basedOn w:val="Normal"/>
    <w:next w:val="BodyText"/>
    <w:qFormat/>
    <w:rsid w:val="00EA491A"/>
    <w:pPr>
      <w:keepNext/>
      <w:spacing w:before="240" w:after="60"/>
      <w:outlineLvl w:val="0"/>
    </w:pPr>
    <w:rPr>
      <w:rFonts w:cs="Arial"/>
      <w:b/>
      <w:bCs/>
      <w:kern w:val="32"/>
      <w:sz w:val="32"/>
      <w:szCs w:val="32"/>
    </w:rPr>
  </w:style>
  <w:style w:type="paragraph" w:styleId="Heading2">
    <w:name w:val="heading 2"/>
    <w:basedOn w:val="Normal"/>
    <w:next w:val="BodyText"/>
    <w:qFormat/>
    <w:rsid w:val="00EA491A"/>
    <w:pPr>
      <w:keepNext/>
      <w:spacing w:before="240" w:after="60"/>
      <w:outlineLvl w:val="1"/>
    </w:pPr>
    <w:rPr>
      <w:rFonts w:cs="Arial"/>
      <w:b/>
      <w:bCs/>
      <w:iCs/>
      <w:sz w:val="28"/>
      <w:szCs w:val="28"/>
    </w:rPr>
  </w:style>
  <w:style w:type="paragraph" w:styleId="Heading3">
    <w:name w:val="heading 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basedOn w:val="Normal"/>
    <w:next w:val="BodyText"/>
    <w:qFormat/>
    <w:rsid w:val="00EA491A"/>
    <w:pPr>
      <w:keepNext/>
      <w:spacing w:before="240" w:after="60"/>
      <w:outlineLvl w:val="3"/>
    </w:pPr>
    <w:rPr>
      <w:b/>
      <w:bCs/>
      <w:szCs w:val="28"/>
    </w:rPr>
  </w:style>
  <w:style w:type="paragraph" w:styleId="Heading5">
    <w:name w:val="heading 5"/>
    <w:basedOn w:val="Normal"/>
    <w:next w:val="BodyText"/>
    <w:qFormat/>
    <w:rsid w:val="00B263AE"/>
    <w:pPr>
      <w:keepNext/>
      <w:spacing w:before="240" w:after="60"/>
      <w:outlineLvl w:val="4"/>
    </w:pPr>
    <w:rPr>
      <w:b/>
      <w:bCs/>
      <w:i/>
      <w:iCs/>
      <w:szCs w:val="26"/>
    </w:rPr>
  </w:style>
  <w:style w:type="paragraph" w:styleId="Heading6">
    <w:name w:val="heading 6"/>
    <w:basedOn w:val="Normal"/>
    <w:next w:val="Normal"/>
    <w:qFormat/>
    <w:rsid w:val="00EA491A"/>
    <w:pPr>
      <w:spacing w:before="240" w:after="60"/>
      <w:outlineLvl w:val="5"/>
    </w:pPr>
    <w:rPr>
      <w:rFonts w:ascii="Times New Roman" w:hAnsi="Times New Roman"/>
      <w:b/>
      <w:bCs/>
      <w:szCs w:val="22"/>
    </w:rPr>
  </w:style>
  <w:style w:type="paragraph" w:styleId="Heading7">
    <w:name w:val="heading 7"/>
    <w:basedOn w:val="Normal"/>
    <w:next w:val="Normal"/>
    <w:qFormat/>
    <w:rsid w:val="00EA491A"/>
    <w:pPr>
      <w:spacing w:before="240" w:after="60"/>
      <w:outlineLvl w:val="6"/>
    </w:pPr>
    <w:rPr>
      <w:rFonts w:ascii="Times New Roman" w:hAnsi="Times New Roman"/>
      <w:sz w:val="24"/>
    </w:rPr>
  </w:style>
  <w:style w:type="paragraph" w:styleId="Heading8">
    <w:name w:val="heading 8"/>
    <w:basedOn w:val="Normal"/>
    <w:next w:val="Normal"/>
    <w:qFormat/>
    <w:rsid w:val="00EA491A"/>
    <w:pPr>
      <w:spacing w:before="240" w:after="60"/>
      <w:outlineLvl w:val="7"/>
    </w:pPr>
    <w:rPr>
      <w:rFonts w:ascii="Times New Roman" w:hAnsi="Times New Roman"/>
      <w:i/>
      <w:iCs/>
      <w:sz w:val="24"/>
    </w:rPr>
  </w:style>
  <w:style w:type="paragraph" w:styleId="Heading9">
    <w:name w:val="heading 9"/>
    <w:basedOn w:val="Normal"/>
    <w:next w:val="Normal"/>
    <w:qFormat/>
    <w:rsid w:val="00EA49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6"/>
      </w:numPr>
    </w:pPr>
  </w:style>
  <w:style w:type="paragraph" w:styleId="BodyText">
    <w:name w:val="Body Text"/>
    <w:basedOn w:val="Normal"/>
    <w:link w:val="BodyTextChar"/>
    <w:rsid w:val="00EA491A"/>
    <w:pPr>
      <w:spacing w:after="200"/>
    </w:pPr>
  </w:style>
  <w:style w:type="numbering" w:styleId="1ai">
    <w:name w:val="Outline List 1"/>
    <w:basedOn w:val="NoList"/>
    <w:semiHidden/>
    <w:rsid w:val="00DB3B74"/>
    <w:pPr>
      <w:numPr>
        <w:numId w:val="17"/>
      </w:numPr>
    </w:pPr>
  </w:style>
  <w:style w:type="numbering" w:styleId="ArticleSection">
    <w:name w:val="Outline List 3"/>
    <w:basedOn w:val="NoList"/>
    <w:semiHidden/>
    <w:rsid w:val="00DB3B74"/>
    <w:pPr>
      <w:numPr>
        <w:numId w:val="18"/>
      </w:numPr>
    </w:pPr>
  </w:style>
  <w:style w:type="paragraph" w:styleId="BlockText">
    <w:name w:val="Block Text"/>
    <w:basedOn w:val="Normal"/>
    <w:semiHidden/>
    <w:rsid w:val="00DB3B74"/>
    <w:pPr>
      <w:spacing w:after="120"/>
      <w:ind w:left="1440" w:right="1440"/>
    </w:pPr>
  </w:style>
  <w:style w:type="paragraph" w:styleId="BodyText2">
    <w:name w:val="Body Text 2"/>
    <w:basedOn w:val="Normal"/>
    <w:semiHidden/>
    <w:rsid w:val="00DB3B74"/>
    <w:pPr>
      <w:spacing w:after="120" w:line="480" w:lineRule="auto"/>
    </w:pPr>
  </w:style>
  <w:style w:type="paragraph" w:styleId="BodyText3">
    <w:name w:val="Body Text 3"/>
    <w:basedOn w:val="Normal"/>
    <w:semiHidden/>
    <w:rsid w:val="00DB3B74"/>
    <w:pPr>
      <w:spacing w:after="120"/>
    </w:pPr>
    <w:rPr>
      <w:sz w:val="16"/>
      <w:szCs w:val="16"/>
    </w:rPr>
  </w:style>
  <w:style w:type="paragraph" w:styleId="BodyTextFirstIndent">
    <w:name w:val="Body Text First Indent"/>
    <w:basedOn w:val="BodyText"/>
    <w:semiHidden/>
    <w:rsid w:val="00DB3B74"/>
    <w:pPr>
      <w:spacing w:after="120"/>
      <w:ind w:firstLine="210"/>
    </w:pPr>
  </w:style>
  <w:style w:type="paragraph" w:styleId="BodyTextIndent">
    <w:name w:val="Body Text Indent"/>
    <w:basedOn w:val="Normal"/>
    <w:semiHidden/>
    <w:rsid w:val="00DB3B74"/>
    <w:pPr>
      <w:spacing w:after="120"/>
      <w:ind w:left="283"/>
    </w:pPr>
  </w:style>
  <w:style w:type="paragraph" w:styleId="BodyTextFirstIndent2">
    <w:name w:val="Body Text First Indent 2"/>
    <w:basedOn w:val="BodyTextIndent"/>
    <w:semiHidden/>
    <w:rsid w:val="00DB3B74"/>
    <w:pPr>
      <w:ind w:firstLine="210"/>
    </w:pPr>
  </w:style>
  <w:style w:type="paragraph" w:styleId="BodyTextIndent2">
    <w:name w:val="Body Text Indent 2"/>
    <w:basedOn w:val="Normal"/>
    <w:semiHidden/>
    <w:rsid w:val="00DB3B74"/>
    <w:pPr>
      <w:spacing w:after="120" w:line="480" w:lineRule="auto"/>
      <w:ind w:left="283"/>
    </w:pPr>
  </w:style>
  <w:style w:type="paragraph" w:styleId="BodyTextIndent3">
    <w:name w:val="Body Text Indent 3"/>
    <w:basedOn w:val="Normal"/>
    <w:semiHidden/>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semiHidden/>
    <w:rsid w:val="00DB3B74"/>
  </w:style>
  <w:style w:type="paragraph" w:styleId="E-mailSignature">
    <w:name w:val="E-mail Signature"/>
    <w:basedOn w:val="Normal"/>
    <w:semiHidden/>
    <w:rsid w:val="00EA491A"/>
  </w:style>
  <w:style w:type="character" w:styleId="Emphasis">
    <w:name w:val="Emphasis"/>
    <w:basedOn w:val="DefaultParagraphFont"/>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basedOn w:val="DefaultParagraphFont"/>
    <w:semiHidden/>
    <w:rsid w:val="00EA491A"/>
    <w:rPr>
      <w:color w:val="800080"/>
      <w:u w:val="single"/>
    </w:rPr>
  </w:style>
  <w:style w:type="paragraph" w:styleId="Footer">
    <w:name w:val="footer"/>
    <w:basedOn w:val="Normal"/>
    <w:rsid w:val="00D5152A"/>
    <w:pPr>
      <w:spacing w:line="260" w:lineRule="atLeast"/>
    </w:pPr>
    <w:rPr>
      <w:sz w:val="18"/>
    </w:rPr>
  </w:style>
  <w:style w:type="paragraph" w:styleId="Header">
    <w:name w:val="header"/>
    <w:aliases w:val="header 1"/>
    <w:basedOn w:val="Normal"/>
    <w:link w:val="HeaderChar"/>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basedOn w:val="DefaultParagraphFont"/>
    <w:semiHidden/>
    <w:rsid w:val="00DB3B74"/>
    <w:rPr>
      <w:i/>
      <w:iCs/>
    </w:rPr>
  </w:style>
  <w:style w:type="character" w:styleId="HTMLCode">
    <w:name w:val="HTML Code"/>
    <w:basedOn w:val="DefaultParagraphFont"/>
    <w:semiHidden/>
    <w:rsid w:val="00DB3B74"/>
    <w:rPr>
      <w:rFonts w:ascii="Courier New" w:hAnsi="Courier New" w:cs="Courier New"/>
      <w:sz w:val="20"/>
      <w:szCs w:val="20"/>
    </w:rPr>
  </w:style>
  <w:style w:type="character" w:styleId="HTMLDefinition">
    <w:name w:val="HTML Definition"/>
    <w:basedOn w:val="DefaultParagraphFont"/>
    <w:semiHidden/>
    <w:rsid w:val="00DB3B74"/>
    <w:rPr>
      <w:i/>
      <w:iCs/>
    </w:rPr>
  </w:style>
  <w:style w:type="character" w:styleId="HTMLKeyboard">
    <w:name w:val="HTML Keyboard"/>
    <w:basedOn w:val="DefaultParagraphFont"/>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basedOn w:val="DefaultParagraphFont"/>
    <w:semiHidden/>
    <w:rsid w:val="00DB3B74"/>
    <w:rPr>
      <w:rFonts w:ascii="Courier New" w:hAnsi="Courier New" w:cs="Courier New"/>
    </w:rPr>
  </w:style>
  <w:style w:type="character" w:styleId="HTMLTypewriter">
    <w:name w:val="HTML Typewriter"/>
    <w:basedOn w:val="DefaultParagraphFont"/>
    <w:semiHidden/>
    <w:rsid w:val="00DB3B74"/>
    <w:rPr>
      <w:rFonts w:ascii="Courier New" w:hAnsi="Courier New" w:cs="Courier New"/>
      <w:sz w:val="20"/>
      <w:szCs w:val="20"/>
    </w:rPr>
  </w:style>
  <w:style w:type="character" w:styleId="HTMLVariable">
    <w:name w:val="HTML Variable"/>
    <w:basedOn w:val="DefaultParagraphFont"/>
    <w:semiHidden/>
    <w:rsid w:val="00DB3B74"/>
    <w:rPr>
      <w:i/>
      <w:iCs/>
    </w:rPr>
  </w:style>
  <w:style w:type="character" w:styleId="Hyperlink">
    <w:name w:val="Hyperlink"/>
    <w:basedOn w:val="DefaultParagraphFont"/>
    <w:semiHidden/>
    <w:rsid w:val="00EA491A"/>
    <w:rPr>
      <w:color w:val="0000FF"/>
      <w:u w:val="single"/>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semiHidden/>
    <w:rsid w:val="00DB3B74"/>
    <w:pPr>
      <w:numPr>
        <w:numId w:val="1"/>
      </w:numPr>
    </w:pPr>
  </w:style>
  <w:style w:type="paragraph" w:styleId="ListBullet2">
    <w:name w:val="List Bullet 2"/>
    <w:basedOn w:val="Normal"/>
    <w:semiHidden/>
    <w:rsid w:val="00DB3B74"/>
    <w:pPr>
      <w:numPr>
        <w:numId w:val="2"/>
      </w:numPr>
    </w:pPr>
  </w:style>
  <w:style w:type="paragraph" w:styleId="ListBullet3">
    <w:name w:val="List Bullet 3"/>
    <w:basedOn w:val="Normal"/>
    <w:semiHidden/>
    <w:rsid w:val="00DB3B74"/>
    <w:pPr>
      <w:numPr>
        <w:numId w:val="3"/>
      </w:numPr>
    </w:pPr>
  </w:style>
  <w:style w:type="paragraph" w:styleId="ListBullet4">
    <w:name w:val="List Bullet 4"/>
    <w:basedOn w:val="Normal"/>
    <w:semiHidden/>
    <w:rsid w:val="00DB3B74"/>
    <w:pPr>
      <w:numPr>
        <w:numId w:val="4"/>
      </w:numPr>
    </w:pPr>
  </w:style>
  <w:style w:type="paragraph" w:styleId="ListBullet5">
    <w:name w:val="List Bullet 5"/>
    <w:basedOn w:val="Normal"/>
    <w:semiHidden/>
    <w:rsid w:val="00DB3B74"/>
    <w:pPr>
      <w:numPr>
        <w:numId w:val="5"/>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semiHidden/>
    <w:rsid w:val="00DB3B74"/>
    <w:pPr>
      <w:numPr>
        <w:numId w:val="6"/>
      </w:numPr>
    </w:pPr>
  </w:style>
  <w:style w:type="paragraph" w:styleId="ListNumber2">
    <w:name w:val="List Number 2"/>
    <w:basedOn w:val="Normal"/>
    <w:semiHidden/>
    <w:rsid w:val="00DB3B74"/>
    <w:pPr>
      <w:numPr>
        <w:numId w:val="7"/>
      </w:numPr>
    </w:pPr>
  </w:style>
  <w:style w:type="paragraph" w:styleId="ListNumber3">
    <w:name w:val="List Number 3"/>
    <w:basedOn w:val="Normal"/>
    <w:semiHidden/>
    <w:rsid w:val="00DB3B74"/>
    <w:pPr>
      <w:numPr>
        <w:numId w:val="8"/>
      </w:numPr>
    </w:pPr>
  </w:style>
  <w:style w:type="paragraph" w:styleId="ListNumber4">
    <w:name w:val="List Number 4"/>
    <w:basedOn w:val="Normal"/>
    <w:semiHidden/>
    <w:rsid w:val="00DB3B74"/>
    <w:pPr>
      <w:numPr>
        <w:numId w:val="9"/>
      </w:numPr>
    </w:pPr>
  </w:style>
  <w:style w:type="paragraph" w:styleId="ListNumber5">
    <w:name w:val="List Number 5"/>
    <w:basedOn w:val="Normal"/>
    <w:semiHidden/>
    <w:rsid w:val="00DB3B74"/>
    <w:pPr>
      <w:numPr>
        <w:numId w:val="10"/>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DB3B74"/>
    <w:rPr>
      <w:rFonts w:ascii="Times New Roman" w:hAnsi="Times New Roman"/>
      <w:sz w:val="24"/>
    </w:rPr>
  </w:style>
  <w:style w:type="paragraph" w:styleId="NormalIndent">
    <w:name w:val="Normal Indent"/>
    <w:basedOn w:val="Normal"/>
    <w:semiHidden/>
    <w:rsid w:val="00DB3B74"/>
    <w:pPr>
      <w:ind w:left="709"/>
    </w:pPr>
  </w:style>
  <w:style w:type="paragraph" w:styleId="NoteHeading">
    <w:name w:val="Note Heading"/>
    <w:basedOn w:val="Normal"/>
    <w:next w:val="Normal"/>
    <w:semiHidden/>
    <w:rsid w:val="00DB3B74"/>
  </w:style>
  <w:style w:type="character" w:styleId="PageNumber">
    <w:name w:val="page number"/>
    <w:basedOn w:val="DefaultParagraphFont"/>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basedOn w:val="DefaultParagraphFont"/>
    <w:uiPriority w:val="22"/>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3B74"/>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EA491A"/>
    <w:pPr>
      <w:ind w:left="709"/>
    </w:pPr>
  </w:style>
  <w:style w:type="paragraph" w:customStyle="1" w:styleId="BodyTextIndentLevel2">
    <w:name w:val="Body Text Indent Level 2"/>
    <w:basedOn w:val="BodyText"/>
    <w:rsid w:val="00EA491A"/>
    <w:pPr>
      <w:ind w:left="1276"/>
    </w:pPr>
  </w:style>
  <w:style w:type="paragraph" w:customStyle="1" w:styleId="BodyTextIndentLevel3">
    <w:name w:val="Body Text Indent Level 3"/>
    <w:basedOn w:val="BodyText"/>
    <w:rsid w:val="00E73AA8"/>
    <w:pPr>
      <w:numPr>
        <w:ilvl w:val="4"/>
        <w:numId w:val="22"/>
      </w:numPr>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22"/>
      </w:numPr>
      <w:outlineLvl w:val="5"/>
    </w:pPr>
  </w:style>
  <w:style w:type="paragraph" w:customStyle="1" w:styleId="HeadingNumberLevel2">
    <w:name w:val="Heading Number Level 2"/>
    <w:basedOn w:val="Heading2"/>
    <w:next w:val="BodyTextIndentLevel1"/>
    <w:rsid w:val="00D5152A"/>
    <w:pPr>
      <w:numPr>
        <w:ilvl w:val="1"/>
        <w:numId w:val="22"/>
      </w:numPr>
      <w:outlineLvl w:val="6"/>
    </w:pPr>
  </w:style>
  <w:style w:type="paragraph" w:customStyle="1" w:styleId="HeadingNumberLevel3">
    <w:name w:val="Heading Number Level 3"/>
    <w:basedOn w:val="BodyText"/>
    <w:rsid w:val="00BD00D3"/>
    <w:pPr>
      <w:numPr>
        <w:ilvl w:val="2"/>
        <w:numId w:val="22"/>
      </w:numPr>
      <w:ind w:right="2949"/>
    </w:pPr>
    <w:rPr>
      <w:sz w:val="20"/>
      <w:szCs w:val="20"/>
    </w:rPr>
  </w:style>
  <w:style w:type="paragraph" w:customStyle="1" w:styleId="HeadingNumberLevel4">
    <w:name w:val="Heading Number Level 4"/>
    <w:basedOn w:val="BodyText"/>
    <w:rsid w:val="00D5152A"/>
    <w:pPr>
      <w:numPr>
        <w:ilvl w:val="3"/>
        <w:numId w:val="22"/>
      </w:numPr>
    </w:pPr>
  </w:style>
  <w:style w:type="paragraph" w:customStyle="1" w:styleId="NumbersLevel1">
    <w:name w:val="Numbers Level 1"/>
    <w:basedOn w:val="BodyText"/>
    <w:rsid w:val="00BA6872"/>
    <w:pPr>
      <w:numPr>
        <w:numId w:val="11"/>
      </w:numPr>
      <w:tabs>
        <w:tab w:val="clear" w:pos="1277"/>
        <w:tab w:val="num" w:pos="709"/>
      </w:tabs>
      <w:ind w:left="709" w:right="2949"/>
    </w:pPr>
    <w:rPr>
      <w:b/>
      <w:sz w:val="20"/>
      <w:szCs w:val="20"/>
      <w:lang w:val="en-AU"/>
    </w:rPr>
  </w:style>
  <w:style w:type="paragraph" w:customStyle="1" w:styleId="NumbersLevel2">
    <w:name w:val="Numbers Level 2"/>
    <w:basedOn w:val="BodyText"/>
    <w:rsid w:val="00CC5F82"/>
    <w:pPr>
      <w:numPr>
        <w:ilvl w:val="1"/>
        <w:numId w:val="23"/>
      </w:numPr>
      <w:ind w:right="2949"/>
    </w:pPr>
    <w:rPr>
      <w:noProof/>
      <w:sz w:val="20"/>
      <w:szCs w:val="20"/>
      <w:lang w:val="en-AU"/>
    </w:rPr>
  </w:style>
  <w:style w:type="paragraph" w:customStyle="1" w:styleId="NumbersLevel3">
    <w:name w:val="Numbers Level 3"/>
    <w:basedOn w:val="BodyText"/>
    <w:rsid w:val="00E72657"/>
    <w:pPr>
      <w:numPr>
        <w:ilvl w:val="2"/>
        <w:numId w:val="23"/>
      </w:numPr>
      <w:ind w:right="2949"/>
    </w:pPr>
    <w:rPr>
      <w:sz w:val="20"/>
      <w:szCs w:val="20"/>
      <w:lang w:val="en-AU"/>
    </w:rPr>
  </w:style>
  <w:style w:type="paragraph" w:customStyle="1" w:styleId="NumbersLevel4">
    <w:name w:val="Numbers Level 4"/>
    <w:basedOn w:val="BodyText"/>
    <w:rsid w:val="00E72657"/>
    <w:pPr>
      <w:numPr>
        <w:ilvl w:val="3"/>
        <w:numId w:val="23"/>
      </w:numPr>
      <w:ind w:right="2949"/>
    </w:pPr>
    <w:rPr>
      <w:sz w:val="20"/>
      <w:szCs w:val="20"/>
    </w:rPr>
  </w:style>
  <w:style w:type="paragraph" w:customStyle="1" w:styleId="BulletLevel1">
    <w:name w:val="Bullet Level 1"/>
    <w:basedOn w:val="BodyText"/>
    <w:rsid w:val="0058206B"/>
    <w:pPr>
      <w:numPr>
        <w:numId w:val="20"/>
      </w:numPr>
    </w:pPr>
  </w:style>
  <w:style w:type="paragraph" w:customStyle="1" w:styleId="BulletLevel2">
    <w:name w:val="Bullet Level 2"/>
    <w:basedOn w:val="BodyText"/>
    <w:rsid w:val="0058206B"/>
    <w:pPr>
      <w:numPr>
        <w:ilvl w:val="1"/>
        <w:numId w:val="20"/>
      </w:numPr>
    </w:pPr>
  </w:style>
  <w:style w:type="paragraph" w:customStyle="1" w:styleId="BulletLevel3">
    <w:name w:val="Bullet Level 3"/>
    <w:basedOn w:val="BodyText"/>
    <w:rsid w:val="0058206B"/>
    <w:pPr>
      <w:numPr>
        <w:ilvl w:val="2"/>
        <w:numId w:val="20"/>
      </w:numPr>
    </w:pPr>
  </w:style>
  <w:style w:type="paragraph" w:customStyle="1" w:styleId="BodyTextBulletIndentLevel1">
    <w:name w:val="Body Text Bullet Indent Level 1"/>
    <w:basedOn w:val="BodyText"/>
    <w:rsid w:val="00C238D9"/>
    <w:pPr>
      <w:ind w:left="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2"/>
      </w:numPr>
    </w:pPr>
  </w:style>
  <w:style w:type="paragraph" w:customStyle="1" w:styleId="ListNumeric">
    <w:name w:val="List Numeric"/>
    <w:basedOn w:val="BodyText"/>
    <w:rsid w:val="00BD137C"/>
    <w:pPr>
      <w:numPr>
        <w:numId w:val="13"/>
      </w:numPr>
    </w:pPr>
  </w:style>
  <w:style w:type="paragraph" w:styleId="FootnoteText">
    <w:name w:val="footnote text"/>
    <w:basedOn w:val="Normal"/>
    <w:rsid w:val="00B91098"/>
    <w:pPr>
      <w:spacing w:after="120" w:line="240" w:lineRule="atLeast"/>
      <w:ind w:left="284" w:hanging="284"/>
    </w:pPr>
    <w:rPr>
      <w:sz w:val="18"/>
      <w:szCs w:val="20"/>
    </w:rPr>
  </w:style>
  <w:style w:type="character" w:styleId="FootnoteReference">
    <w:name w:val="footnote reference"/>
    <w:basedOn w:val="DefaultParagraphFont"/>
    <w:semiHidden/>
    <w:rsid w:val="00003360"/>
    <w:rPr>
      <w:vertAlign w:val="superscript"/>
    </w:rPr>
  </w:style>
  <w:style w:type="paragraph" w:styleId="TOC1">
    <w:name w:val="toc 1"/>
    <w:basedOn w:val="Normal"/>
    <w:next w:val="Normal"/>
    <w:uiPriority w:val="39"/>
    <w:rsid w:val="00A164F9"/>
    <w:pPr>
      <w:spacing w:before="120"/>
    </w:pPr>
    <w:rPr>
      <w:bCs/>
      <w:sz w:val="20"/>
    </w:rPr>
  </w:style>
  <w:style w:type="paragraph" w:styleId="TOC2">
    <w:name w:val="toc 2"/>
    <w:basedOn w:val="Normal"/>
    <w:next w:val="Normal"/>
    <w:rsid w:val="006041F2"/>
    <w:pPr>
      <w:ind w:left="220"/>
    </w:pPr>
    <w:rPr>
      <w:rFonts w:asciiTheme="minorHAnsi" w:hAnsiTheme="minorHAnsi"/>
      <w:b/>
      <w:bCs/>
      <w:szCs w:val="22"/>
    </w:rPr>
  </w:style>
  <w:style w:type="paragraph" w:styleId="TOC3">
    <w:name w:val="toc 3"/>
    <w:basedOn w:val="Normal"/>
    <w:next w:val="Normal"/>
    <w:autoRedefine/>
    <w:rsid w:val="006041F2"/>
    <w:pPr>
      <w:ind w:left="440"/>
    </w:pPr>
    <w:rPr>
      <w:rFonts w:asciiTheme="minorHAnsi" w:hAnsiTheme="minorHAnsi"/>
      <w:szCs w:val="22"/>
    </w:rPr>
  </w:style>
  <w:style w:type="paragraph" w:styleId="TOC4">
    <w:name w:val="toc 4"/>
    <w:basedOn w:val="Normal"/>
    <w:next w:val="Normal"/>
    <w:autoRedefine/>
    <w:rsid w:val="00D5152A"/>
    <w:pPr>
      <w:ind w:left="660"/>
    </w:pPr>
    <w:rPr>
      <w:rFonts w:asciiTheme="minorHAnsi" w:hAnsiTheme="minorHAnsi"/>
      <w:sz w:val="20"/>
      <w:szCs w:val="20"/>
    </w:rPr>
  </w:style>
  <w:style w:type="paragraph" w:styleId="TOC5">
    <w:name w:val="toc 5"/>
    <w:basedOn w:val="Normal"/>
    <w:next w:val="Normal"/>
    <w:autoRedefine/>
    <w:rsid w:val="00D5152A"/>
    <w:pPr>
      <w:ind w:left="880"/>
    </w:pPr>
    <w:rPr>
      <w:rFonts w:asciiTheme="minorHAnsi" w:hAnsiTheme="minorHAnsi"/>
      <w:sz w:val="20"/>
      <w:szCs w:val="20"/>
    </w:r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21"/>
      </w:numPr>
    </w:pPr>
  </w:style>
  <w:style w:type="paragraph" w:customStyle="1" w:styleId="BulletTableLevel2">
    <w:name w:val="Bullet Table Level 2"/>
    <w:basedOn w:val="BodyTextTable"/>
    <w:rsid w:val="00EA2ED4"/>
    <w:pPr>
      <w:numPr>
        <w:ilvl w:val="1"/>
        <w:numId w:val="21"/>
      </w:numPr>
    </w:pPr>
  </w:style>
  <w:style w:type="paragraph" w:customStyle="1" w:styleId="BulletTableLevel3">
    <w:name w:val="Bullet Table Level 3"/>
    <w:basedOn w:val="BodyTextTable"/>
    <w:rsid w:val="00EA2ED4"/>
    <w:pPr>
      <w:numPr>
        <w:ilvl w:val="2"/>
        <w:numId w:val="21"/>
      </w:numPr>
    </w:pPr>
  </w:style>
  <w:style w:type="paragraph" w:customStyle="1" w:styleId="NumbersTableLevel1">
    <w:name w:val="Numbers Table Level 1"/>
    <w:basedOn w:val="BodyTextTable"/>
    <w:rsid w:val="00A50E00"/>
    <w:pPr>
      <w:numPr>
        <w:numId w:val="14"/>
      </w:numPr>
    </w:pPr>
  </w:style>
  <w:style w:type="paragraph" w:customStyle="1" w:styleId="NumbersTableLevel2">
    <w:name w:val="Numbers Table Level 2"/>
    <w:basedOn w:val="BodyTextTable"/>
    <w:rsid w:val="00A50E00"/>
    <w:pPr>
      <w:numPr>
        <w:ilvl w:val="1"/>
        <w:numId w:val="14"/>
      </w:numPr>
    </w:pPr>
  </w:style>
  <w:style w:type="paragraph" w:customStyle="1" w:styleId="NumbersTableLevel3">
    <w:name w:val="Numbers Table Level 3"/>
    <w:basedOn w:val="NumbersLevel4"/>
    <w:rsid w:val="00E72657"/>
  </w:style>
  <w:style w:type="paragraph" w:customStyle="1" w:styleId="BodyTextTableLevel1">
    <w:name w:val="Body Text Table Level 1"/>
    <w:basedOn w:val="BodyTextTable"/>
    <w:rsid w:val="00A50E00"/>
    <w:pPr>
      <w:numPr>
        <w:numId w:val="15"/>
      </w:numPr>
      <w:ind w:left="369"/>
    </w:pPr>
  </w:style>
  <w:style w:type="paragraph" w:customStyle="1" w:styleId="BodyTextTableLevel2">
    <w:name w:val="Body Text Table Level 2"/>
    <w:basedOn w:val="BodyTextTable"/>
    <w:rsid w:val="00A50E00"/>
    <w:pPr>
      <w:numPr>
        <w:ilvl w:val="1"/>
        <w:numId w:val="15"/>
      </w:numPr>
      <w:ind w:left="737"/>
    </w:pPr>
  </w:style>
  <w:style w:type="paragraph" w:customStyle="1" w:styleId="BodyTextTableLevel3">
    <w:name w:val="Body Text Table Level 3"/>
    <w:basedOn w:val="BodyTextTable"/>
    <w:rsid w:val="00A50E00"/>
    <w:pPr>
      <w:numPr>
        <w:ilvl w:val="3"/>
        <w:numId w:val="14"/>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19"/>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rsid w:val="00F33D14"/>
    <w:pPr>
      <w:ind w:left="1100"/>
    </w:pPr>
    <w:rPr>
      <w:rFonts w:asciiTheme="minorHAnsi" w:hAnsiTheme="minorHAnsi"/>
      <w:sz w:val="20"/>
      <w:szCs w:val="20"/>
    </w:rPr>
  </w:style>
  <w:style w:type="paragraph" w:styleId="TOC7">
    <w:name w:val="toc 7"/>
    <w:basedOn w:val="Normal"/>
    <w:next w:val="Normal"/>
    <w:autoRedefine/>
    <w:rsid w:val="00F22E82"/>
    <w:pPr>
      <w:ind w:left="1320"/>
    </w:pPr>
    <w:rPr>
      <w:rFonts w:asciiTheme="minorHAnsi" w:hAnsiTheme="minorHAnsi"/>
      <w:sz w:val="20"/>
      <w:szCs w:val="20"/>
    </w:rPr>
  </w:style>
  <w:style w:type="paragraph" w:styleId="TOC8">
    <w:name w:val="toc 8"/>
    <w:basedOn w:val="Normal"/>
    <w:next w:val="Normal"/>
    <w:autoRedefine/>
    <w:rsid w:val="00F33D14"/>
    <w:pPr>
      <w:ind w:left="1540"/>
    </w:pPr>
    <w:rPr>
      <w:rFonts w:asciiTheme="minorHAnsi" w:hAnsiTheme="minorHAnsi"/>
      <w:sz w:val="20"/>
      <w:szCs w:val="20"/>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basedOn w:val="DefaultParagraphFont"/>
    <w:link w:val="Heading3"/>
    <w:rsid w:val="00F33D14"/>
    <w:rPr>
      <w:rFonts w:ascii="Arial" w:hAnsi="Arial" w:cs="Arial"/>
      <w:b/>
      <w:bCs/>
      <w:sz w:val="24"/>
      <w:szCs w:val="26"/>
      <w:lang w:val="en-NZ" w:eastAsia="en-US" w:bidi="ar-SA"/>
    </w:rPr>
  </w:style>
  <w:style w:type="paragraph" w:styleId="BalloonText">
    <w:name w:val="Balloon Text"/>
    <w:basedOn w:val="Normal"/>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 w:type="character" w:customStyle="1" w:styleId="il">
    <w:name w:val="il"/>
    <w:rsid w:val="00FE5FB8"/>
  </w:style>
  <w:style w:type="character" w:styleId="CommentReference">
    <w:name w:val="annotation reference"/>
    <w:basedOn w:val="DefaultParagraphFont"/>
    <w:semiHidden/>
    <w:unhideWhenUsed/>
    <w:rsid w:val="00493A61"/>
    <w:rPr>
      <w:sz w:val="18"/>
      <w:szCs w:val="18"/>
    </w:rPr>
  </w:style>
  <w:style w:type="paragraph" w:styleId="CommentText">
    <w:name w:val="annotation text"/>
    <w:basedOn w:val="Normal"/>
    <w:link w:val="CommentTextChar"/>
    <w:unhideWhenUsed/>
    <w:rsid w:val="00493A61"/>
    <w:pPr>
      <w:spacing w:line="240" w:lineRule="auto"/>
    </w:pPr>
    <w:rPr>
      <w:sz w:val="24"/>
    </w:rPr>
  </w:style>
  <w:style w:type="character" w:customStyle="1" w:styleId="CommentTextChar">
    <w:name w:val="Comment Text Char"/>
    <w:basedOn w:val="DefaultParagraphFont"/>
    <w:link w:val="CommentText"/>
    <w:rsid w:val="00493A61"/>
    <w:rPr>
      <w:rFonts w:ascii="Arial" w:hAnsi="Arial"/>
      <w:sz w:val="24"/>
      <w:szCs w:val="24"/>
      <w:lang w:eastAsia="en-US"/>
    </w:rPr>
  </w:style>
  <w:style w:type="paragraph" w:styleId="CommentSubject">
    <w:name w:val="annotation subject"/>
    <w:basedOn w:val="CommentText"/>
    <w:next w:val="CommentText"/>
    <w:link w:val="CommentSubjectChar"/>
    <w:semiHidden/>
    <w:unhideWhenUsed/>
    <w:rsid w:val="00493A61"/>
    <w:rPr>
      <w:b/>
      <w:bCs/>
      <w:sz w:val="20"/>
      <w:szCs w:val="20"/>
    </w:rPr>
  </w:style>
  <w:style w:type="character" w:customStyle="1" w:styleId="CommentSubjectChar">
    <w:name w:val="Comment Subject Char"/>
    <w:basedOn w:val="CommentTextChar"/>
    <w:link w:val="CommentSubject"/>
    <w:semiHidden/>
    <w:rsid w:val="00493A61"/>
    <w:rPr>
      <w:rFonts w:ascii="Arial" w:hAnsi="Arial"/>
      <w:b/>
      <w:bCs/>
      <w:sz w:val="24"/>
      <w:szCs w:val="24"/>
      <w:lang w:eastAsia="en-US"/>
    </w:rPr>
  </w:style>
  <w:style w:type="paragraph" w:customStyle="1" w:styleId="Paragraph">
    <w:name w:val="Paragraph"/>
    <w:basedOn w:val="Normal"/>
    <w:link w:val="ParagraphChar"/>
    <w:rsid w:val="00C22FE8"/>
    <w:pPr>
      <w:spacing w:after="120" w:line="320" w:lineRule="atLeast"/>
    </w:pPr>
    <w:rPr>
      <w:color w:val="000000" w:themeColor="text1"/>
      <w:sz w:val="24"/>
    </w:rPr>
  </w:style>
  <w:style w:type="character" w:customStyle="1" w:styleId="ParagraphChar">
    <w:name w:val="Paragraph Char"/>
    <w:link w:val="Paragraph"/>
    <w:locked/>
    <w:rsid w:val="00C22FE8"/>
    <w:rPr>
      <w:rFonts w:ascii="Arial" w:hAnsi="Arial"/>
      <w:color w:val="000000" w:themeColor="text1"/>
      <w:sz w:val="24"/>
      <w:szCs w:val="24"/>
      <w:lang w:eastAsia="en-US"/>
    </w:rPr>
  </w:style>
  <w:style w:type="paragraph" w:styleId="Revision">
    <w:name w:val="Revision"/>
    <w:hidden/>
    <w:uiPriority w:val="99"/>
    <w:semiHidden/>
    <w:rsid w:val="00246590"/>
    <w:rPr>
      <w:rFonts w:ascii="Arial" w:hAnsi="Arial"/>
      <w:sz w:val="22"/>
      <w:szCs w:val="24"/>
      <w:lang w:eastAsia="en-US"/>
    </w:rPr>
  </w:style>
  <w:style w:type="character" w:customStyle="1" w:styleId="BodyTextChar">
    <w:name w:val="Body Text Char"/>
    <w:basedOn w:val="DefaultParagraphFont"/>
    <w:link w:val="BodyText"/>
    <w:rsid w:val="00272443"/>
    <w:rPr>
      <w:rFonts w:ascii="Arial" w:hAnsi="Arial"/>
      <w:sz w:val="22"/>
      <w:szCs w:val="24"/>
      <w:lang w:eastAsia="en-US"/>
    </w:rPr>
  </w:style>
  <w:style w:type="paragraph" w:customStyle="1" w:styleId="Numberingafordefinedterms">
    <w:name w:val="Numbering (a) for defined terms"/>
    <w:basedOn w:val="NumbersLevel3"/>
    <w:qFormat/>
    <w:rsid w:val="00C71590"/>
    <w:pPr>
      <w:numPr>
        <w:ilvl w:val="0"/>
        <w:numId w:val="0"/>
      </w:numPr>
      <w:ind w:left="1418" w:hanging="709"/>
    </w:pPr>
  </w:style>
  <w:style w:type="paragraph" w:customStyle="1" w:styleId="ANumbersLevel5">
    <w:name w:val="(A) Numbers Level 5"/>
    <w:basedOn w:val="NumbersLevel4"/>
    <w:qFormat/>
    <w:rsid w:val="00061060"/>
    <w:pPr>
      <w:numPr>
        <w:ilvl w:val="0"/>
        <w:numId w:val="24"/>
      </w:numPr>
    </w:pPr>
  </w:style>
  <w:style w:type="paragraph" w:styleId="TOC9">
    <w:name w:val="toc 9"/>
    <w:basedOn w:val="Normal"/>
    <w:next w:val="Normal"/>
    <w:autoRedefine/>
    <w:unhideWhenUsed/>
    <w:rsid w:val="00EE47DA"/>
    <w:pPr>
      <w:ind w:left="1760"/>
    </w:pPr>
    <w:rPr>
      <w:rFonts w:asciiTheme="minorHAnsi" w:hAnsiTheme="minorHAnsi"/>
      <w:sz w:val="20"/>
      <w:szCs w:val="20"/>
    </w:rPr>
  </w:style>
  <w:style w:type="paragraph" w:styleId="ListParagraph">
    <w:name w:val="List Paragraph"/>
    <w:basedOn w:val="Normal"/>
    <w:uiPriority w:val="34"/>
    <w:qFormat/>
    <w:rsid w:val="00CE1AB1"/>
    <w:pPr>
      <w:ind w:left="720"/>
      <w:contextualSpacing/>
    </w:pPr>
  </w:style>
  <w:style w:type="paragraph" w:customStyle="1" w:styleId="Definitions">
    <w:name w:val="Definitions"/>
    <w:basedOn w:val="NumbersLevel2"/>
    <w:qFormat/>
    <w:rsid w:val="002F49FE"/>
    <w:pPr>
      <w:numPr>
        <w:ilvl w:val="0"/>
        <w:numId w:val="0"/>
      </w:numPr>
      <w:ind w:left="709"/>
    </w:pPr>
  </w:style>
  <w:style w:type="character" w:customStyle="1" w:styleId="HeaderChar">
    <w:name w:val="Header Char"/>
    <w:aliases w:val="header 1 Char"/>
    <w:link w:val="Header"/>
    <w:rsid w:val="006F0ECE"/>
    <w:rPr>
      <w:rFonts w:ascii="Arial" w:hAnsi="Arial"/>
      <w:sz w:val="18"/>
      <w:szCs w:val="24"/>
      <w:lang w:eastAsia="en-US"/>
    </w:rPr>
  </w:style>
  <w:style w:type="table" w:customStyle="1" w:styleId="TableGrid20">
    <w:name w:val="Table Grid2"/>
    <w:basedOn w:val="TableNormal"/>
    <w:next w:val="TableGrid"/>
    <w:uiPriority w:val="59"/>
    <w:rsid w:val="006F0EC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nnelTermsL1header">
    <w:name w:val="Channel Terms L1 header"/>
    <w:basedOn w:val="BodyText"/>
    <w:link w:val="ChannelTermsL1headerChar"/>
    <w:qFormat/>
    <w:rsid w:val="002B3B82"/>
    <w:pPr>
      <w:tabs>
        <w:tab w:val="left" w:pos="2331"/>
      </w:tabs>
      <w:spacing w:before="240" w:after="360"/>
      <w:ind w:right="-28"/>
    </w:pPr>
    <w:rPr>
      <w:b/>
      <w:sz w:val="24"/>
      <w:lang w:val="en-AU"/>
    </w:rPr>
  </w:style>
  <w:style w:type="character" w:customStyle="1" w:styleId="ChannelTermsL1headerChar">
    <w:name w:val="Channel Terms L1 header Char"/>
    <w:basedOn w:val="BodyTextChar"/>
    <w:link w:val="ChannelTermsL1header"/>
    <w:rsid w:val="002B3B82"/>
    <w:rPr>
      <w:rFonts w:ascii="Arial" w:hAnsi="Arial"/>
      <w:b/>
      <w:sz w:val="24"/>
      <w:szCs w:val="24"/>
      <w:lang w:val="en-AU" w:eastAsia="en-US"/>
    </w:rPr>
  </w:style>
  <w:style w:type="character" w:styleId="UnresolvedMention">
    <w:name w:val="Unresolved Mention"/>
    <w:basedOn w:val="DefaultParagraphFont"/>
    <w:uiPriority w:val="99"/>
    <w:semiHidden/>
    <w:unhideWhenUsed/>
    <w:rsid w:val="00CD5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6056">
      <w:bodyDiv w:val="1"/>
      <w:marLeft w:val="0"/>
      <w:marRight w:val="0"/>
      <w:marTop w:val="0"/>
      <w:marBottom w:val="0"/>
      <w:divBdr>
        <w:top w:val="none" w:sz="0" w:space="0" w:color="auto"/>
        <w:left w:val="none" w:sz="0" w:space="0" w:color="auto"/>
        <w:bottom w:val="none" w:sz="0" w:space="0" w:color="auto"/>
        <w:right w:val="none" w:sz="0" w:space="0" w:color="auto"/>
      </w:divBdr>
    </w:div>
    <w:div w:id="186716203">
      <w:bodyDiv w:val="1"/>
      <w:marLeft w:val="0"/>
      <w:marRight w:val="0"/>
      <w:marTop w:val="0"/>
      <w:marBottom w:val="0"/>
      <w:divBdr>
        <w:top w:val="none" w:sz="0" w:space="0" w:color="auto"/>
        <w:left w:val="none" w:sz="0" w:space="0" w:color="auto"/>
        <w:bottom w:val="none" w:sz="0" w:space="0" w:color="auto"/>
        <w:right w:val="none" w:sz="0" w:space="0" w:color="auto"/>
      </w:divBdr>
    </w:div>
    <w:div w:id="581139056">
      <w:bodyDiv w:val="1"/>
      <w:marLeft w:val="0"/>
      <w:marRight w:val="0"/>
      <w:marTop w:val="0"/>
      <w:marBottom w:val="0"/>
      <w:divBdr>
        <w:top w:val="none" w:sz="0" w:space="0" w:color="auto"/>
        <w:left w:val="none" w:sz="0" w:space="0" w:color="auto"/>
        <w:bottom w:val="none" w:sz="0" w:space="0" w:color="auto"/>
        <w:right w:val="none" w:sz="0" w:space="0" w:color="auto"/>
      </w:divBdr>
    </w:div>
    <w:div w:id="726490248">
      <w:bodyDiv w:val="1"/>
      <w:marLeft w:val="0"/>
      <w:marRight w:val="0"/>
      <w:marTop w:val="0"/>
      <w:marBottom w:val="0"/>
      <w:divBdr>
        <w:top w:val="none" w:sz="0" w:space="0" w:color="auto"/>
        <w:left w:val="none" w:sz="0" w:space="0" w:color="auto"/>
        <w:bottom w:val="none" w:sz="0" w:space="0" w:color="auto"/>
        <w:right w:val="none" w:sz="0" w:space="0" w:color="auto"/>
      </w:divBdr>
    </w:div>
    <w:div w:id="1047875649">
      <w:bodyDiv w:val="1"/>
      <w:marLeft w:val="0"/>
      <w:marRight w:val="0"/>
      <w:marTop w:val="0"/>
      <w:marBottom w:val="0"/>
      <w:divBdr>
        <w:top w:val="none" w:sz="0" w:space="0" w:color="auto"/>
        <w:left w:val="none" w:sz="0" w:space="0" w:color="auto"/>
        <w:bottom w:val="none" w:sz="0" w:space="0" w:color="auto"/>
        <w:right w:val="none" w:sz="0" w:space="0" w:color="auto"/>
      </w:divBdr>
    </w:div>
    <w:div w:id="1143354167">
      <w:bodyDiv w:val="1"/>
      <w:marLeft w:val="0"/>
      <w:marRight w:val="0"/>
      <w:marTop w:val="0"/>
      <w:marBottom w:val="0"/>
      <w:divBdr>
        <w:top w:val="none" w:sz="0" w:space="0" w:color="auto"/>
        <w:left w:val="none" w:sz="0" w:space="0" w:color="auto"/>
        <w:bottom w:val="none" w:sz="0" w:space="0" w:color="auto"/>
        <w:right w:val="none" w:sz="0" w:space="0" w:color="auto"/>
      </w:divBdr>
    </w:div>
    <w:div w:id="1496796121">
      <w:bodyDiv w:val="1"/>
      <w:marLeft w:val="0"/>
      <w:marRight w:val="0"/>
      <w:marTop w:val="0"/>
      <w:marBottom w:val="0"/>
      <w:divBdr>
        <w:top w:val="none" w:sz="0" w:space="0" w:color="auto"/>
        <w:left w:val="none" w:sz="0" w:space="0" w:color="auto"/>
        <w:bottom w:val="none" w:sz="0" w:space="0" w:color="auto"/>
        <w:right w:val="none" w:sz="0" w:space="0" w:color="auto"/>
      </w:divBdr>
    </w:div>
    <w:div w:id="1651978682">
      <w:bodyDiv w:val="1"/>
      <w:marLeft w:val="0"/>
      <w:marRight w:val="0"/>
      <w:marTop w:val="0"/>
      <w:marBottom w:val="0"/>
      <w:divBdr>
        <w:top w:val="none" w:sz="0" w:space="0" w:color="auto"/>
        <w:left w:val="none" w:sz="0" w:space="0" w:color="auto"/>
        <w:bottom w:val="none" w:sz="0" w:space="0" w:color="auto"/>
        <w:right w:val="none" w:sz="0" w:space="0" w:color="auto"/>
      </w:divBdr>
    </w:div>
    <w:div w:id="1727803015">
      <w:bodyDiv w:val="1"/>
      <w:marLeft w:val="0"/>
      <w:marRight w:val="0"/>
      <w:marTop w:val="0"/>
      <w:marBottom w:val="0"/>
      <w:divBdr>
        <w:top w:val="none" w:sz="0" w:space="0" w:color="auto"/>
        <w:left w:val="none" w:sz="0" w:space="0" w:color="auto"/>
        <w:bottom w:val="none" w:sz="0" w:space="0" w:color="auto"/>
        <w:right w:val="none" w:sz="0" w:space="0" w:color="auto"/>
      </w:divBdr>
    </w:div>
    <w:div w:id="2011908647">
      <w:bodyDiv w:val="1"/>
      <w:marLeft w:val="0"/>
      <w:marRight w:val="0"/>
      <w:marTop w:val="0"/>
      <w:marBottom w:val="0"/>
      <w:divBdr>
        <w:top w:val="none" w:sz="0" w:space="0" w:color="auto"/>
        <w:left w:val="none" w:sz="0" w:space="0" w:color="auto"/>
        <w:bottom w:val="none" w:sz="0" w:space="0" w:color="auto"/>
        <w:right w:val="none" w:sz="0" w:space="0" w:color="auto"/>
      </w:divBdr>
    </w:div>
    <w:div w:id="21134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ie.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ketplace.govt.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rketplace.govt.nz" TargetMode="External"/><Relationship Id="rId4" Type="http://schemas.openxmlformats.org/officeDocument/2006/relationships/settings" Target="settings.xml"/><Relationship Id="rId9" Type="http://schemas.openxmlformats.org/officeDocument/2006/relationships/hyperlink" Target="http://www.procurement.govt.n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stri\LOCALS~1\Temp\Blank%20document-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7FC7-CA78-47CF-8F21-9BF653C8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document-14</Template>
  <TotalTime>3</TotalTime>
  <Pages>9</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18666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User</dc:creator>
  <dc:description>Released 1 February 2011</dc:description>
  <cp:lastModifiedBy>Logan Hull</cp:lastModifiedBy>
  <cp:revision>3</cp:revision>
  <cp:lastPrinted>2019-10-14T23:01:00Z</cp:lastPrinted>
  <dcterms:created xsi:type="dcterms:W3CDTF">2024-11-15T01:12:00Z</dcterms:created>
  <dcterms:modified xsi:type="dcterms:W3CDTF">2025-01-14T22:45:00Z</dcterms:modified>
</cp:coreProperties>
</file>